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0789" w14:textId="106E80FF" w:rsidR="00F73536" w:rsidRPr="00090C1A" w:rsidRDefault="00F73536" w:rsidP="00CE0830">
      <w:pPr>
        <w:spacing w:after="120" w:line="22" w:lineRule="atLeast"/>
        <w:mirrorIndents/>
        <w:rPr>
          <w:rFonts w:asciiTheme="majorHAnsi" w:hAnsiTheme="majorHAnsi"/>
          <w:b/>
          <w:bCs/>
          <w:sz w:val="28"/>
          <w:szCs w:val="28"/>
        </w:rPr>
      </w:pPr>
      <w:r w:rsidRPr="00090C1A">
        <w:rPr>
          <w:rFonts w:asciiTheme="majorHAnsi" w:hAnsiTheme="majorHAnsi"/>
          <w:b/>
          <w:bCs/>
          <w:sz w:val="28"/>
          <w:szCs w:val="28"/>
        </w:rPr>
        <w:t xml:space="preserve">SECTION </w:t>
      </w:r>
      <w:r w:rsidRPr="00090C1A">
        <w:rPr>
          <w:rFonts w:asciiTheme="majorHAnsi" w:hAnsiTheme="majorHAnsi"/>
          <w:b/>
          <w:bCs/>
          <w:sz w:val="28"/>
          <w:szCs w:val="28"/>
        </w:rPr>
        <w:t>32 35 15</w:t>
      </w:r>
      <w:r w:rsidRPr="00090C1A">
        <w:rPr>
          <w:rFonts w:asciiTheme="majorHAnsi" w:hAnsiTheme="majorHAnsi"/>
          <w:b/>
          <w:bCs/>
          <w:sz w:val="28"/>
          <w:szCs w:val="28"/>
        </w:rPr>
        <w:t xml:space="preserve"> Precast Concrete Modular Wall and Fence System </w:t>
      </w:r>
    </w:p>
    <w:p w14:paraId="40A80175" w14:textId="77777777" w:rsidR="00F73536" w:rsidRPr="00F73536" w:rsidRDefault="00F73536" w:rsidP="009A104B">
      <w:pPr>
        <w:spacing w:after="0" w:line="22" w:lineRule="atLeast"/>
        <w:mirrorIndents/>
        <w:rPr>
          <w:b/>
          <w:bCs/>
          <w:sz w:val="20"/>
          <w:szCs w:val="20"/>
        </w:rPr>
      </w:pPr>
    </w:p>
    <w:p w14:paraId="782AFD7D" w14:textId="4527D2C3" w:rsidR="00F73536" w:rsidRPr="00CE0830" w:rsidRDefault="00F73536" w:rsidP="00CE0830">
      <w:pPr>
        <w:spacing w:before="120" w:after="240" w:line="22" w:lineRule="atLeast"/>
        <w:mirrorIndents/>
        <w:rPr>
          <w:b/>
          <w:bCs/>
          <w:sz w:val="20"/>
          <w:szCs w:val="20"/>
          <w:u w:val="single"/>
        </w:rPr>
      </w:pPr>
      <w:r w:rsidRPr="00CE0830">
        <w:rPr>
          <w:b/>
          <w:bCs/>
          <w:sz w:val="20"/>
          <w:szCs w:val="20"/>
          <w:u w:val="single"/>
        </w:rPr>
        <w:t xml:space="preserve">PART 1 GENERAL </w:t>
      </w:r>
    </w:p>
    <w:p w14:paraId="01139EA4" w14:textId="3D57E8BF" w:rsidR="00F73536" w:rsidRPr="00090C1A" w:rsidRDefault="00090C1A" w:rsidP="009A104B">
      <w:pPr>
        <w:spacing w:before="120" w:after="0" w:line="22" w:lineRule="atLeast"/>
        <w:mirrorIndents/>
        <w:rPr>
          <w:b/>
          <w:bCs/>
          <w:sz w:val="20"/>
          <w:szCs w:val="20"/>
        </w:rPr>
      </w:pPr>
      <w:r>
        <w:rPr>
          <w:b/>
          <w:bCs/>
          <w:sz w:val="20"/>
          <w:szCs w:val="20"/>
        </w:rPr>
        <w:t xml:space="preserve">1.01 </w:t>
      </w:r>
      <w:r w:rsidR="00F73536" w:rsidRPr="00090C1A">
        <w:rPr>
          <w:b/>
          <w:bCs/>
          <w:sz w:val="20"/>
          <w:szCs w:val="20"/>
        </w:rPr>
        <w:t xml:space="preserve">WORK INCLUDED </w:t>
      </w:r>
    </w:p>
    <w:p w14:paraId="0495312F" w14:textId="6835DBFE" w:rsidR="00F73536" w:rsidRPr="00090C1A" w:rsidRDefault="00F73536" w:rsidP="009A104B">
      <w:pPr>
        <w:spacing w:after="0" w:line="22" w:lineRule="atLeast"/>
        <w:mirrorIndents/>
        <w:rPr>
          <w:sz w:val="20"/>
          <w:szCs w:val="20"/>
        </w:rPr>
      </w:pPr>
      <w:r w:rsidRPr="00090C1A">
        <w:rPr>
          <w:sz w:val="20"/>
          <w:szCs w:val="20"/>
        </w:rPr>
        <w:t>Work under this item shall consist of furnishing and erecting precast wall</w:t>
      </w:r>
      <w:r w:rsidR="00946296">
        <w:rPr>
          <w:sz w:val="20"/>
          <w:szCs w:val="20"/>
        </w:rPr>
        <w:t>s</w:t>
      </w:r>
      <w:r w:rsidRPr="00090C1A">
        <w:rPr>
          <w:sz w:val="20"/>
          <w:szCs w:val="20"/>
        </w:rPr>
        <w:t xml:space="preserve"> in accordance with the locations, dimensions, lines, grades, and design specified in the contract documents, approved drawings, and this written specification. </w:t>
      </w:r>
    </w:p>
    <w:p w14:paraId="0F519A51" w14:textId="2825E315" w:rsidR="00F73536" w:rsidRPr="00090C1A" w:rsidRDefault="00090C1A" w:rsidP="009A104B">
      <w:pPr>
        <w:spacing w:before="240" w:after="0" w:line="22" w:lineRule="atLeast"/>
        <w:mirrorIndents/>
        <w:rPr>
          <w:b/>
          <w:bCs/>
          <w:sz w:val="20"/>
          <w:szCs w:val="20"/>
        </w:rPr>
      </w:pPr>
      <w:r>
        <w:rPr>
          <w:b/>
          <w:bCs/>
          <w:sz w:val="20"/>
          <w:szCs w:val="20"/>
        </w:rPr>
        <w:t xml:space="preserve">1.02 </w:t>
      </w:r>
      <w:r w:rsidR="00F73536" w:rsidRPr="00090C1A">
        <w:rPr>
          <w:b/>
          <w:bCs/>
          <w:sz w:val="20"/>
          <w:szCs w:val="20"/>
        </w:rPr>
        <w:t xml:space="preserve">RELATED SECTIONS </w:t>
      </w:r>
    </w:p>
    <w:p w14:paraId="5A65C349" w14:textId="77777777" w:rsidR="00F73536" w:rsidRPr="00090C1A" w:rsidRDefault="00F73536" w:rsidP="009A104B">
      <w:pPr>
        <w:spacing w:after="0" w:line="22" w:lineRule="atLeast"/>
        <w:mirrorIndents/>
        <w:rPr>
          <w:i/>
          <w:iCs/>
          <w:sz w:val="20"/>
          <w:szCs w:val="20"/>
        </w:rPr>
      </w:pPr>
      <w:r w:rsidRPr="00090C1A">
        <w:rPr>
          <w:i/>
          <w:iCs/>
          <w:sz w:val="20"/>
          <w:szCs w:val="20"/>
        </w:rPr>
        <w:t xml:space="preserve">Section 03 45 13 Faced Architectural Precast Concrete </w:t>
      </w:r>
    </w:p>
    <w:p w14:paraId="0D01ABDA" w14:textId="77777777" w:rsidR="00F73536" w:rsidRPr="00090C1A" w:rsidRDefault="00F73536" w:rsidP="009A104B">
      <w:pPr>
        <w:spacing w:after="0" w:line="22" w:lineRule="atLeast"/>
        <w:mirrorIndents/>
        <w:rPr>
          <w:i/>
          <w:iCs/>
          <w:sz w:val="20"/>
          <w:szCs w:val="20"/>
        </w:rPr>
      </w:pPr>
      <w:r w:rsidRPr="00090C1A">
        <w:rPr>
          <w:i/>
          <w:iCs/>
          <w:sz w:val="20"/>
          <w:szCs w:val="20"/>
        </w:rPr>
        <w:t xml:space="preserve">Section 31 00 00 Earthwork </w:t>
      </w:r>
    </w:p>
    <w:p w14:paraId="142A85FE" w14:textId="77777777" w:rsidR="00F73536" w:rsidRPr="00090C1A" w:rsidRDefault="00F73536" w:rsidP="009A104B">
      <w:pPr>
        <w:spacing w:after="0" w:line="22" w:lineRule="atLeast"/>
        <w:mirrorIndents/>
        <w:rPr>
          <w:i/>
          <w:iCs/>
          <w:sz w:val="20"/>
          <w:szCs w:val="20"/>
        </w:rPr>
      </w:pPr>
      <w:r w:rsidRPr="00090C1A">
        <w:rPr>
          <w:i/>
          <w:iCs/>
          <w:sz w:val="20"/>
          <w:szCs w:val="20"/>
        </w:rPr>
        <w:t xml:space="preserve">Section 32 31 00 Fencing and gates </w:t>
      </w:r>
    </w:p>
    <w:p w14:paraId="3E6312CD" w14:textId="77777777" w:rsidR="00F73536" w:rsidRPr="00090C1A" w:rsidRDefault="00F73536" w:rsidP="009A104B">
      <w:pPr>
        <w:spacing w:after="0" w:line="22" w:lineRule="atLeast"/>
        <w:mirrorIndents/>
        <w:rPr>
          <w:i/>
          <w:iCs/>
          <w:sz w:val="20"/>
          <w:szCs w:val="20"/>
        </w:rPr>
      </w:pPr>
      <w:r w:rsidRPr="00090C1A">
        <w:rPr>
          <w:i/>
          <w:iCs/>
          <w:sz w:val="20"/>
          <w:szCs w:val="20"/>
        </w:rPr>
        <w:t xml:space="preserve">Section 32 35 13 Screens and Louvers </w:t>
      </w:r>
    </w:p>
    <w:p w14:paraId="389C2C8C" w14:textId="3A2C8F61" w:rsidR="00F73536" w:rsidRPr="00090C1A" w:rsidRDefault="00F73536" w:rsidP="009A104B">
      <w:pPr>
        <w:spacing w:after="0" w:line="22" w:lineRule="atLeast"/>
        <w:mirrorIndents/>
        <w:rPr>
          <w:i/>
          <w:iCs/>
          <w:sz w:val="20"/>
          <w:szCs w:val="20"/>
        </w:rPr>
      </w:pPr>
      <w:r w:rsidRPr="00090C1A">
        <w:rPr>
          <w:i/>
          <w:iCs/>
          <w:sz w:val="20"/>
          <w:szCs w:val="20"/>
        </w:rPr>
        <w:t xml:space="preserve">Section 32 35 16 Sound Barriers </w:t>
      </w:r>
    </w:p>
    <w:p w14:paraId="4899DCAF" w14:textId="72861159" w:rsidR="00F73536" w:rsidRPr="00090C1A" w:rsidRDefault="00090C1A" w:rsidP="009A104B">
      <w:pPr>
        <w:spacing w:before="240" w:after="0" w:line="22" w:lineRule="atLeast"/>
        <w:mirrorIndents/>
        <w:rPr>
          <w:b/>
          <w:bCs/>
          <w:sz w:val="20"/>
          <w:szCs w:val="20"/>
        </w:rPr>
      </w:pPr>
      <w:r>
        <w:rPr>
          <w:b/>
          <w:bCs/>
          <w:sz w:val="20"/>
          <w:szCs w:val="20"/>
        </w:rPr>
        <w:t xml:space="preserve">1.03 </w:t>
      </w:r>
      <w:r w:rsidR="00F73536" w:rsidRPr="00090C1A">
        <w:rPr>
          <w:b/>
          <w:bCs/>
          <w:sz w:val="20"/>
          <w:szCs w:val="20"/>
        </w:rPr>
        <w:t xml:space="preserve">SYSTEM DESCRIPTION </w:t>
      </w:r>
    </w:p>
    <w:p w14:paraId="50B6D6B7" w14:textId="73108F79" w:rsidR="00F73536" w:rsidRPr="00090C1A" w:rsidRDefault="00F73536" w:rsidP="009A104B">
      <w:pPr>
        <w:spacing w:after="0" w:line="22" w:lineRule="atLeast"/>
        <w:mirrorIndents/>
        <w:rPr>
          <w:sz w:val="20"/>
          <w:szCs w:val="20"/>
        </w:rPr>
      </w:pPr>
      <w:r w:rsidRPr="00090C1A">
        <w:rPr>
          <w:sz w:val="20"/>
          <w:szCs w:val="20"/>
        </w:rPr>
        <w:t>Precast Concrete Modular Wall and Fence System is a two-part product consisting of a horizontal slat infill and vertical structural support posts that could be constructed from similar precast concrete or structural steel. Entry points, access doors, and other technology product</w:t>
      </w:r>
      <w:r w:rsidR="00BC3492">
        <w:rPr>
          <w:sz w:val="20"/>
          <w:szCs w:val="20"/>
        </w:rPr>
        <w:t>s</w:t>
      </w:r>
      <w:r w:rsidRPr="00090C1A">
        <w:rPr>
          <w:sz w:val="20"/>
          <w:szCs w:val="20"/>
        </w:rPr>
        <w:t xml:space="preserve"> can be easily adapted to, mounted upon, or installed adjacent to these walls to form a complete perimeter security system. This specification covers the manufacture and installation of the wall portion only. Please refer to supplemental specifications for other products working in conjunction with these walls. </w:t>
      </w:r>
    </w:p>
    <w:p w14:paraId="51B3F572" w14:textId="633B7542" w:rsidR="00F73536" w:rsidRPr="00090C1A" w:rsidRDefault="00090C1A" w:rsidP="009A104B">
      <w:pPr>
        <w:spacing w:before="240" w:after="0" w:line="22" w:lineRule="atLeast"/>
        <w:mirrorIndents/>
        <w:rPr>
          <w:b/>
          <w:bCs/>
          <w:sz w:val="20"/>
          <w:szCs w:val="20"/>
        </w:rPr>
      </w:pPr>
      <w:r>
        <w:rPr>
          <w:b/>
          <w:bCs/>
          <w:sz w:val="20"/>
          <w:szCs w:val="20"/>
        </w:rPr>
        <w:t xml:space="preserve">1.04 </w:t>
      </w:r>
      <w:r w:rsidR="00F73536" w:rsidRPr="00090C1A">
        <w:rPr>
          <w:b/>
          <w:bCs/>
          <w:sz w:val="20"/>
          <w:szCs w:val="20"/>
        </w:rPr>
        <w:t xml:space="preserve">QUALITY ASSURANCE </w:t>
      </w:r>
    </w:p>
    <w:p w14:paraId="711AB05E" w14:textId="1DCF790F" w:rsidR="00F73536" w:rsidRPr="00090C1A" w:rsidRDefault="00F73536" w:rsidP="009A104B">
      <w:pPr>
        <w:spacing w:after="0" w:line="22" w:lineRule="atLeast"/>
        <w:mirrorIndents/>
        <w:rPr>
          <w:sz w:val="20"/>
          <w:szCs w:val="20"/>
        </w:rPr>
      </w:pPr>
      <w:r w:rsidRPr="00090C1A">
        <w:rPr>
          <w:sz w:val="20"/>
          <w:szCs w:val="20"/>
        </w:rPr>
        <w:t xml:space="preserve">During Forming, Curing, and Palletization; each component is thoroughly inspected for specification compliance and consistent manufacture per American Concrete Institute guidelines. Once on site, the product Installers must have experience installing these products or similar products and provide similar inspection to ensure compliance with this specification. </w:t>
      </w:r>
    </w:p>
    <w:p w14:paraId="53F45DB4" w14:textId="17FF72ED" w:rsidR="00F73536" w:rsidRPr="00090C1A" w:rsidRDefault="00090C1A" w:rsidP="009A104B">
      <w:pPr>
        <w:spacing w:before="240" w:after="0" w:line="22" w:lineRule="atLeast"/>
        <w:mirrorIndents/>
        <w:rPr>
          <w:sz w:val="20"/>
          <w:szCs w:val="20"/>
        </w:rPr>
      </w:pPr>
      <w:r>
        <w:rPr>
          <w:b/>
          <w:bCs/>
          <w:sz w:val="20"/>
          <w:szCs w:val="20"/>
        </w:rPr>
        <w:t xml:space="preserve">1.05 </w:t>
      </w:r>
      <w:r w:rsidR="00F73536" w:rsidRPr="00090C1A">
        <w:rPr>
          <w:b/>
          <w:bCs/>
          <w:sz w:val="20"/>
          <w:szCs w:val="20"/>
        </w:rPr>
        <w:t xml:space="preserve">STANDARDS AND REFERENCES (per most updated volume) </w:t>
      </w:r>
    </w:p>
    <w:p w14:paraId="4FF817E8" w14:textId="77777777"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 xml:space="preserve">ASTM A36 – Carbon Structural Steel </w:t>
      </w:r>
    </w:p>
    <w:p w14:paraId="7BB9F31F" w14:textId="77777777"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 xml:space="preserve">ASTM D7803 – Preparation of Zinc (Hot-Dip Galvanized) Coated Iron and Steel Product and Hardware Surfaces for Powder Coating </w:t>
      </w:r>
    </w:p>
    <w:p w14:paraId="27B0F648" w14:textId="77777777"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 xml:space="preserve">ASTM A500 – Steel Structural Tubing in Rounds and Squares </w:t>
      </w:r>
    </w:p>
    <w:p w14:paraId="4AE4F21C" w14:textId="77777777"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 xml:space="preserve">ASTM F900 – Industrial and Commercial Steel Swing Gates </w:t>
      </w:r>
    </w:p>
    <w:p w14:paraId="688FB862" w14:textId="77777777"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ACI 533R – Guide for precast wall panels *Per applicable sections*</w:t>
      </w:r>
    </w:p>
    <w:p w14:paraId="34866A2F" w14:textId="163ACB23"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 xml:space="preserve">ACI ITG – Specification for tolerances for precast concrete *Per applicable sections* </w:t>
      </w:r>
    </w:p>
    <w:p w14:paraId="13462EA8" w14:textId="6CA16A0E" w:rsidR="00F73536" w:rsidRPr="00090C1A" w:rsidRDefault="00F73536" w:rsidP="000D0BEF">
      <w:pPr>
        <w:pStyle w:val="ListParagraph"/>
        <w:numPr>
          <w:ilvl w:val="0"/>
          <w:numId w:val="1"/>
        </w:numPr>
        <w:spacing w:after="0" w:line="22" w:lineRule="atLeast"/>
        <w:ind w:left="360"/>
        <w:mirrorIndents/>
        <w:rPr>
          <w:i/>
          <w:iCs/>
          <w:sz w:val="20"/>
          <w:szCs w:val="20"/>
        </w:rPr>
      </w:pPr>
      <w:r w:rsidRPr="00090C1A">
        <w:rPr>
          <w:i/>
          <w:iCs/>
          <w:sz w:val="20"/>
          <w:szCs w:val="20"/>
        </w:rPr>
        <w:t xml:space="preserve">ACI 201 – Guide for conducting a visual inspection of concrete in service *Per applicable sections* </w:t>
      </w:r>
    </w:p>
    <w:p w14:paraId="0678A9EB" w14:textId="4A6AC68D" w:rsidR="00F73536" w:rsidRPr="00090C1A" w:rsidRDefault="00090C1A" w:rsidP="009A104B">
      <w:pPr>
        <w:spacing w:before="240" w:after="0" w:line="22" w:lineRule="atLeast"/>
        <w:mirrorIndents/>
        <w:rPr>
          <w:b/>
          <w:bCs/>
          <w:sz w:val="20"/>
          <w:szCs w:val="20"/>
        </w:rPr>
      </w:pPr>
      <w:r>
        <w:rPr>
          <w:b/>
          <w:bCs/>
          <w:sz w:val="20"/>
          <w:szCs w:val="20"/>
        </w:rPr>
        <w:t xml:space="preserve">1.06 </w:t>
      </w:r>
      <w:r w:rsidR="00F73536" w:rsidRPr="00090C1A">
        <w:rPr>
          <w:b/>
          <w:bCs/>
          <w:sz w:val="20"/>
          <w:szCs w:val="20"/>
        </w:rPr>
        <w:t xml:space="preserve">SUBMITTALS </w:t>
      </w:r>
    </w:p>
    <w:p w14:paraId="1F0E714E" w14:textId="77777777" w:rsidR="00DA072A" w:rsidRPr="009A104B" w:rsidRDefault="00F73536" w:rsidP="000D0BEF">
      <w:pPr>
        <w:pStyle w:val="ListParagraph"/>
        <w:numPr>
          <w:ilvl w:val="0"/>
          <w:numId w:val="2"/>
        </w:numPr>
        <w:spacing w:after="0" w:line="22" w:lineRule="atLeast"/>
        <w:mirrorIndents/>
        <w:rPr>
          <w:sz w:val="20"/>
          <w:szCs w:val="20"/>
        </w:rPr>
      </w:pPr>
      <w:r w:rsidRPr="009A104B">
        <w:rPr>
          <w:sz w:val="20"/>
          <w:szCs w:val="20"/>
        </w:rPr>
        <w:t xml:space="preserve">Preconstruction Submittals </w:t>
      </w:r>
    </w:p>
    <w:p w14:paraId="7758741F" w14:textId="49DF856D" w:rsidR="00F73536" w:rsidRPr="009A104B" w:rsidRDefault="00F73536" w:rsidP="000D0BEF">
      <w:pPr>
        <w:pStyle w:val="ListParagraph"/>
        <w:numPr>
          <w:ilvl w:val="1"/>
          <w:numId w:val="2"/>
        </w:numPr>
        <w:spacing w:after="0" w:line="22" w:lineRule="atLeast"/>
        <w:ind w:left="792"/>
        <w:mirrorIndents/>
        <w:rPr>
          <w:sz w:val="20"/>
          <w:szCs w:val="20"/>
        </w:rPr>
      </w:pPr>
      <w:r w:rsidRPr="009A104B">
        <w:rPr>
          <w:sz w:val="20"/>
          <w:szCs w:val="20"/>
        </w:rPr>
        <w:t xml:space="preserve">Standard product drawings post and infill slat along with specification are readily available in various formats. Be sure to include all dimensions, details, and finishes. Drawings must include recommended post foundations as well. </w:t>
      </w:r>
    </w:p>
    <w:p w14:paraId="176BC2F3" w14:textId="5DCB6E78" w:rsidR="00F73536" w:rsidRPr="009A104B" w:rsidRDefault="00F73536" w:rsidP="000D0BEF">
      <w:pPr>
        <w:pStyle w:val="ListParagraph"/>
        <w:numPr>
          <w:ilvl w:val="1"/>
          <w:numId w:val="2"/>
        </w:numPr>
        <w:spacing w:after="0" w:line="22" w:lineRule="atLeast"/>
        <w:ind w:left="792"/>
        <w:mirrorIndents/>
        <w:rPr>
          <w:sz w:val="20"/>
          <w:szCs w:val="20"/>
        </w:rPr>
      </w:pPr>
      <w:r w:rsidRPr="009A104B">
        <w:rPr>
          <w:sz w:val="20"/>
          <w:szCs w:val="20"/>
        </w:rPr>
        <w:t xml:space="preserve">Custom details </w:t>
      </w:r>
      <w:r w:rsidR="00BC3492">
        <w:rPr>
          <w:sz w:val="20"/>
          <w:szCs w:val="20"/>
        </w:rPr>
        <w:t xml:space="preserve">are </w:t>
      </w:r>
      <w:r w:rsidRPr="009A104B">
        <w:rPr>
          <w:sz w:val="20"/>
          <w:szCs w:val="20"/>
        </w:rPr>
        <w:t xml:space="preserve">available upon design review and engineering input on special height, color, or configurations. </w:t>
      </w:r>
    </w:p>
    <w:p w14:paraId="7D90DAEF" w14:textId="08BE92D1" w:rsidR="00DA072A" w:rsidRPr="009A104B" w:rsidRDefault="00F73536" w:rsidP="000D0BEF">
      <w:pPr>
        <w:pStyle w:val="ListParagraph"/>
        <w:numPr>
          <w:ilvl w:val="0"/>
          <w:numId w:val="2"/>
        </w:numPr>
        <w:spacing w:after="0" w:line="22" w:lineRule="atLeast"/>
        <w:mirrorIndents/>
        <w:rPr>
          <w:sz w:val="20"/>
          <w:szCs w:val="20"/>
        </w:rPr>
      </w:pPr>
      <w:r w:rsidRPr="009A104B">
        <w:rPr>
          <w:sz w:val="20"/>
          <w:szCs w:val="20"/>
        </w:rPr>
        <w:t xml:space="preserve">Shop Drawings </w:t>
      </w:r>
    </w:p>
    <w:p w14:paraId="760D99D1" w14:textId="48727163" w:rsidR="00F73536" w:rsidRPr="009A104B" w:rsidRDefault="00F73536" w:rsidP="000D0BEF">
      <w:pPr>
        <w:pStyle w:val="ListParagraph"/>
        <w:numPr>
          <w:ilvl w:val="1"/>
          <w:numId w:val="2"/>
        </w:numPr>
        <w:spacing w:after="0" w:line="22" w:lineRule="atLeast"/>
        <w:ind w:left="792"/>
        <w:mirrorIndents/>
        <w:rPr>
          <w:sz w:val="20"/>
          <w:szCs w:val="20"/>
        </w:rPr>
      </w:pPr>
      <w:proofErr w:type="gramStart"/>
      <w:r w:rsidRPr="009A104B">
        <w:rPr>
          <w:sz w:val="20"/>
          <w:szCs w:val="20"/>
        </w:rPr>
        <w:t>Site specific</w:t>
      </w:r>
      <w:proofErr w:type="gramEnd"/>
      <w:r w:rsidRPr="009A104B">
        <w:rPr>
          <w:sz w:val="20"/>
          <w:szCs w:val="20"/>
        </w:rPr>
        <w:t xml:space="preserve"> drawings of a single unit are included along with detailed installation instructions. </w:t>
      </w:r>
    </w:p>
    <w:p w14:paraId="02D2E14A" w14:textId="77777777" w:rsidR="00F73536" w:rsidRPr="009A104B" w:rsidRDefault="00F73536" w:rsidP="000D0BEF">
      <w:pPr>
        <w:pStyle w:val="ListParagraph"/>
        <w:numPr>
          <w:ilvl w:val="1"/>
          <w:numId w:val="2"/>
        </w:numPr>
        <w:spacing w:after="0" w:line="22" w:lineRule="atLeast"/>
        <w:ind w:left="792"/>
        <w:mirrorIndents/>
        <w:rPr>
          <w:sz w:val="20"/>
          <w:szCs w:val="20"/>
        </w:rPr>
      </w:pPr>
      <w:r w:rsidRPr="009A104B">
        <w:rPr>
          <w:sz w:val="20"/>
          <w:szCs w:val="20"/>
        </w:rPr>
        <w:t xml:space="preserve">Site layouts will vary based on actual site conditions and are often discouraged. </w:t>
      </w:r>
    </w:p>
    <w:p w14:paraId="6F1978D2" w14:textId="77777777" w:rsidR="00F73536" w:rsidRPr="009A104B" w:rsidRDefault="00F73536" w:rsidP="000D0BEF">
      <w:pPr>
        <w:pStyle w:val="ListParagraph"/>
        <w:numPr>
          <w:ilvl w:val="1"/>
          <w:numId w:val="2"/>
        </w:numPr>
        <w:spacing w:after="0" w:line="22" w:lineRule="atLeast"/>
        <w:ind w:left="792"/>
        <w:mirrorIndents/>
        <w:rPr>
          <w:sz w:val="20"/>
          <w:szCs w:val="20"/>
        </w:rPr>
      </w:pPr>
      <w:r w:rsidRPr="009A104B">
        <w:rPr>
          <w:sz w:val="20"/>
          <w:szCs w:val="20"/>
        </w:rPr>
        <w:t xml:space="preserve">As-Built Drawings are recommended to show any field modifications or adjustments. </w:t>
      </w:r>
    </w:p>
    <w:p w14:paraId="5EB1B81B" w14:textId="5B7F1984" w:rsidR="00DA072A" w:rsidRPr="009A104B" w:rsidRDefault="00F73536" w:rsidP="000D0BEF">
      <w:pPr>
        <w:pStyle w:val="ListParagraph"/>
        <w:numPr>
          <w:ilvl w:val="0"/>
          <w:numId w:val="2"/>
        </w:numPr>
        <w:spacing w:after="0" w:line="22" w:lineRule="atLeast"/>
        <w:mirrorIndents/>
        <w:rPr>
          <w:sz w:val="20"/>
          <w:szCs w:val="20"/>
        </w:rPr>
      </w:pPr>
      <w:r w:rsidRPr="009A104B">
        <w:rPr>
          <w:sz w:val="20"/>
          <w:szCs w:val="20"/>
        </w:rPr>
        <w:t xml:space="preserve">Mix Design Data </w:t>
      </w:r>
    </w:p>
    <w:p w14:paraId="22169866" w14:textId="509D56B3" w:rsidR="00F73536" w:rsidRPr="009A104B" w:rsidRDefault="00F73536" w:rsidP="009A104B">
      <w:pPr>
        <w:spacing w:after="0" w:line="22" w:lineRule="atLeast"/>
        <w:ind w:left="432"/>
        <w:mirrorIndents/>
        <w:rPr>
          <w:sz w:val="20"/>
          <w:szCs w:val="20"/>
        </w:rPr>
      </w:pPr>
      <w:r w:rsidRPr="009A104B">
        <w:rPr>
          <w:sz w:val="20"/>
          <w:szCs w:val="20"/>
        </w:rPr>
        <w:t>Only upon request</w:t>
      </w:r>
      <w:r w:rsidR="00BC3492">
        <w:rPr>
          <w:sz w:val="20"/>
          <w:szCs w:val="20"/>
        </w:rPr>
        <w:t xml:space="preserve"> will mix design data be made available.</w:t>
      </w:r>
      <w:r w:rsidRPr="009A104B">
        <w:rPr>
          <w:sz w:val="20"/>
          <w:szCs w:val="20"/>
        </w:rPr>
        <w:t xml:space="preserve"> </w:t>
      </w:r>
      <w:r w:rsidR="00BC3492">
        <w:rPr>
          <w:sz w:val="20"/>
          <w:szCs w:val="20"/>
        </w:rPr>
        <w:t>M</w:t>
      </w:r>
      <w:r w:rsidRPr="009A104B">
        <w:rPr>
          <w:sz w:val="20"/>
          <w:szCs w:val="20"/>
        </w:rPr>
        <w:t>ix design is proprietary</w:t>
      </w:r>
      <w:r w:rsidR="00BC3492">
        <w:rPr>
          <w:sz w:val="20"/>
          <w:szCs w:val="20"/>
        </w:rPr>
        <w:t xml:space="preserve"> to the </w:t>
      </w:r>
      <w:r w:rsidR="009D3B6C">
        <w:rPr>
          <w:sz w:val="20"/>
          <w:szCs w:val="20"/>
        </w:rPr>
        <w:t>M</w:t>
      </w:r>
      <w:r w:rsidR="00BC3492">
        <w:rPr>
          <w:sz w:val="20"/>
          <w:szCs w:val="20"/>
        </w:rPr>
        <w:t>anufacturer</w:t>
      </w:r>
      <w:r w:rsidRPr="009A104B">
        <w:rPr>
          <w:sz w:val="20"/>
          <w:szCs w:val="20"/>
        </w:rPr>
        <w:t xml:space="preserve"> and </w:t>
      </w:r>
      <w:r w:rsidR="00351198">
        <w:rPr>
          <w:sz w:val="20"/>
          <w:szCs w:val="20"/>
        </w:rPr>
        <w:t>will be share in the strictest confidence</w:t>
      </w:r>
      <w:r w:rsidRPr="009A104B">
        <w:rPr>
          <w:sz w:val="20"/>
          <w:szCs w:val="20"/>
        </w:rPr>
        <w:t xml:space="preserve">. </w:t>
      </w:r>
    </w:p>
    <w:p w14:paraId="20C2AFBA" w14:textId="3788CC53" w:rsidR="00DA072A" w:rsidRPr="009A104B" w:rsidRDefault="00F73536" w:rsidP="000D0BEF">
      <w:pPr>
        <w:pStyle w:val="ListParagraph"/>
        <w:numPr>
          <w:ilvl w:val="0"/>
          <w:numId w:val="2"/>
        </w:numPr>
        <w:spacing w:after="0" w:line="22" w:lineRule="atLeast"/>
        <w:mirrorIndents/>
        <w:rPr>
          <w:sz w:val="20"/>
          <w:szCs w:val="20"/>
        </w:rPr>
      </w:pPr>
      <w:r w:rsidRPr="009A104B">
        <w:rPr>
          <w:sz w:val="20"/>
          <w:szCs w:val="20"/>
        </w:rPr>
        <w:t xml:space="preserve">Test Reports </w:t>
      </w:r>
      <w:r w:rsidR="00BC3492">
        <w:rPr>
          <w:sz w:val="20"/>
          <w:szCs w:val="20"/>
        </w:rPr>
        <w:t>and</w:t>
      </w:r>
      <w:r w:rsidRPr="009A104B">
        <w:rPr>
          <w:sz w:val="20"/>
          <w:szCs w:val="20"/>
        </w:rPr>
        <w:t xml:space="preserve"> Certificates </w:t>
      </w:r>
    </w:p>
    <w:p w14:paraId="79F6058B" w14:textId="535214F0" w:rsidR="00F73536" w:rsidRPr="009A104B" w:rsidRDefault="00F73536" w:rsidP="009A104B">
      <w:pPr>
        <w:spacing w:after="0" w:line="22" w:lineRule="atLeast"/>
        <w:ind w:right="432"/>
        <w:mirrorIndents/>
        <w:rPr>
          <w:sz w:val="20"/>
          <w:szCs w:val="20"/>
        </w:rPr>
      </w:pPr>
      <w:r w:rsidRPr="009A104B">
        <w:rPr>
          <w:sz w:val="20"/>
          <w:szCs w:val="20"/>
        </w:rPr>
        <w:t>A</w:t>
      </w:r>
      <w:r w:rsidR="00BC3492">
        <w:rPr>
          <w:sz w:val="20"/>
          <w:szCs w:val="20"/>
        </w:rPr>
        <w:t>vailable a</w:t>
      </w:r>
      <w:r w:rsidRPr="009A104B">
        <w:rPr>
          <w:sz w:val="20"/>
          <w:szCs w:val="20"/>
        </w:rPr>
        <w:t>s require</w:t>
      </w:r>
      <w:r w:rsidR="00BC3492">
        <w:rPr>
          <w:sz w:val="20"/>
          <w:szCs w:val="20"/>
        </w:rPr>
        <w:t>d. M</w:t>
      </w:r>
      <w:r w:rsidRPr="009A104B">
        <w:rPr>
          <w:sz w:val="20"/>
          <w:szCs w:val="20"/>
        </w:rPr>
        <w:t xml:space="preserve">ust be requested prior to bid and additional charges may apply depending on certification or stamp requirements. </w:t>
      </w:r>
    </w:p>
    <w:p w14:paraId="4F3B8E19" w14:textId="191B5943" w:rsidR="009A104B" w:rsidRPr="009A104B" w:rsidRDefault="00F73536" w:rsidP="000D0BEF">
      <w:pPr>
        <w:pStyle w:val="ListParagraph"/>
        <w:numPr>
          <w:ilvl w:val="0"/>
          <w:numId w:val="2"/>
        </w:numPr>
        <w:spacing w:after="0" w:line="22" w:lineRule="atLeast"/>
        <w:mirrorIndents/>
        <w:rPr>
          <w:sz w:val="20"/>
          <w:szCs w:val="20"/>
        </w:rPr>
      </w:pPr>
      <w:r w:rsidRPr="009A104B">
        <w:rPr>
          <w:sz w:val="20"/>
          <w:szCs w:val="20"/>
        </w:rPr>
        <w:t xml:space="preserve">Samples (if required) </w:t>
      </w:r>
    </w:p>
    <w:p w14:paraId="19E17FEB" w14:textId="3A73B586" w:rsidR="00F73536" w:rsidRPr="009A104B" w:rsidRDefault="00F73536" w:rsidP="009A104B">
      <w:pPr>
        <w:spacing w:after="0" w:line="22" w:lineRule="atLeast"/>
        <w:ind w:right="432"/>
        <w:mirrorIndents/>
        <w:rPr>
          <w:sz w:val="20"/>
          <w:szCs w:val="20"/>
        </w:rPr>
      </w:pPr>
      <w:r w:rsidRPr="009A104B">
        <w:rPr>
          <w:sz w:val="20"/>
          <w:szCs w:val="20"/>
        </w:rPr>
        <w:t xml:space="preserve">Before proceeding with production, a model precast modular unit shall be provided by the </w:t>
      </w:r>
      <w:r w:rsidR="009D3B6C">
        <w:rPr>
          <w:sz w:val="20"/>
          <w:szCs w:val="20"/>
        </w:rPr>
        <w:t>Manufacturer</w:t>
      </w:r>
      <w:r w:rsidRPr="009A104B">
        <w:rPr>
          <w:sz w:val="20"/>
          <w:szCs w:val="20"/>
        </w:rPr>
        <w:t xml:space="preserve"> for the Engineer’s approval to establish a guide and standard for the type of finish and color to be furnished. This model </w:t>
      </w:r>
      <w:proofErr w:type="gramStart"/>
      <w:r w:rsidRPr="009A104B">
        <w:rPr>
          <w:sz w:val="20"/>
          <w:szCs w:val="20"/>
        </w:rPr>
        <w:t>shall</w:t>
      </w:r>
      <w:proofErr w:type="gramEnd"/>
      <w:r w:rsidRPr="009A104B">
        <w:rPr>
          <w:sz w:val="20"/>
          <w:szCs w:val="20"/>
        </w:rPr>
        <w:t xml:space="preserve"> be kept at the </w:t>
      </w:r>
      <w:r w:rsidR="009D3B6C">
        <w:rPr>
          <w:sz w:val="20"/>
          <w:szCs w:val="20"/>
        </w:rPr>
        <w:t>Manufacturer’s</w:t>
      </w:r>
      <w:r w:rsidRPr="009A104B">
        <w:rPr>
          <w:sz w:val="20"/>
          <w:szCs w:val="20"/>
        </w:rPr>
        <w:t xml:space="preserve"> </w:t>
      </w:r>
      <w:r w:rsidR="009D3B6C">
        <w:rPr>
          <w:sz w:val="20"/>
          <w:szCs w:val="20"/>
        </w:rPr>
        <w:t>plant</w:t>
      </w:r>
      <w:r w:rsidRPr="009A104B">
        <w:rPr>
          <w:sz w:val="20"/>
          <w:szCs w:val="20"/>
        </w:rPr>
        <w:t xml:space="preserve"> to be used for comparison purposes during production. </w:t>
      </w:r>
    </w:p>
    <w:p w14:paraId="7AF52020" w14:textId="35A0E2DD" w:rsidR="00F73536" w:rsidRPr="00F73536" w:rsidRDefault="00865DFE" w:rsidP="009A104B">
      <w:pPr>
        <w:spacing w:before="240" w:after="0" w:line="22" w:lineRule="atLeast"/>
        <w:mirrorIndents/>
        <w:rPr>
          <w:b/>
          <w:bCs/>
          <w:sz w:val="20"/>
          <w:szCs w:val="20"/>
        </w:rPr>
      </w:pPr>
      <w:r w:rsidRPr="00865DFE">
        <w:rPr>
          <w:b/>
          <w:bCs/>
          <w:sz w:val="20"/>
          <w:szCs w:val="20"/>
        </w:rPr>
        <w:t xml:space="preserve">1.07 </w:t>
      </w:r>
      <w:r w:rsidR="00F73536" w:rsidRPr="00F73536">
        <w:rPr>
          <w:b/>
          <w:bCs/>
          <w:sz w:val="20"/>
          <w:szCs w:val="20"/>
        </w:rPr>
        <w:t xml:space="preserve">PRODUCT HANDLING AND STORAGE </w:t>
      </w:r>
    </w:p>
    <w:p w14:paraId="09EA8D0C" w14:textId="77777777" w:rsidR="00D536B4" w:rsidRPr="009A104B" w:rsidRDefault="00F73536" w:rsidP="000D0BEF">
      <w:pPr>
        <w:pStyle w:val="ListParagraph"/>
        <w:numPr>
          <w:ilvl w:val="0"/>
          <w:numId w:val="3"/>
        </w:numPr>
        <w:spacing w:after="0" w:line="22" w:lineRule="atLeast"/>
        <w:mirrorIndents/>
        <w:rPr>
          <w:sz w:val="20"/>
          <w:szCs w:val="20"/>
        </w:rPr>
      </w:pPr>
      <w:r w:rsidRPr="009A104B">
        <w:rPr>
          <w:sz w:val="20"/>
          <w:szCs w:val="20"/>
        </w:rPr>
        <w:t xml:space="preserve">Handling </w:t>
      </w:r>
    </w:p>
    <w:p w14:paraId="6A653A0D" w14:textId="24A2A37E" w:rsidR="00F73536" w:rsidRPr="00090C1A" w:rsidRDefault="00F73536" w:rsidP="009A104B">
      <w:pPr>
        <w:spacing w:after="0" w:line="22" w:lineRule="atLeast"/>
        <w:ind w:right="432"/>
        <w:mirrorIndents/>
        <w:rPr>
          <w:sz w:val="20"/>
          <w:szCs w:val="20"/>
        </w:rPr>
      </w:pPr>
      <w:r w:rsidRPr="00090C1A">
        <w:rPr>
          <w:sz w:val="20"/>
          <w:szCs w:val="20"/>
        </w:rPr>
        <w:t>Product</w:t>
      </w:r>
      <w:r w:rsidR="009D3B6C">
        <w:rPr>
          <w:sz w:val="20"/>
          <w:szCs w:val="20"/>
        </w:rPr>
        <w:t xml:space="preserve"> is</w:t>
      </w:r>
      <w:r w:rsidRPr="00090C1A">
        <w:rPr>
          <w:sz w:val="20"/>
          <w:szCs w:val="20"/>
        </w:rPr>
        <w:t xml:space="preserve"> to be handled with care to avoid breakage or damage. Due to the weight of the units, always use a lift truck or other equipment capable of lifting the weight as prescribed on the unit or packaged products. </w:t>
      </w:r>
    </w:p>
    <w:p w14:paraId="1D92FA05" w14:textId="77777777" w:rsidR="00D536B4" w:rsidRPr="009A104B" w:rsidRDefault="00F73536" w:rsidP="000D0BEF">
      <w:pPr>
        <w:pStyle w:val="ListParagraph"/>
        <w:numPr>
          <w:ilvl w:val="0"/>
          <w:numId w:val="3"/>
        </w:numPr>
        <w:spacing w:after="0" w:line="22" w:lineRule="atLeast"/>
        <w:mirrorIndents/>
        <w:rPr>
          <w:sz w:val="20"/>
          <w:szCs w:val="20"/>
        </w:rPr>
      </w:pPr>
      <w:r w:rsidRPr="009A104B">
        <w:rPr>
          <w:sz w:val="20"/>
          <w:szCs w:val="20"/>
        </w:rPr>
        <w:t xml:space="preserve">Storage </w:t>
      </w:r>
    </w:p>
    <w:p w14:paraId="32F94838" w14:textId="5182AF7C" w:rsidR="00F73536" w:rsidRPr="00090C1A" w:rsidRDefault="00F73536" w:rsidP="009A104B">
      <w:pPr>
        <w:spacing w:after="0" w:line="22" w:lineRule="atLeast"/>
        <w:ind w:right="432"/>
        <w:mirrorIndents/>
        <w:rPr>
          <w:sz w:val="20"/>
          <w:szCs w:val="20"/>
        </w:rPr>
      </w:pPr>
      <w:r w:rsidRPr="00090C1A">
        <w:rPr>
          <w:sz w:val="20"/>
          <w:szCs w:val="20"/>
        </w:rPr>
        <w:t xml:space="preserve">Proper storage includes ventilation, drainage, as well as protection from weather, vandalism, theft, corrosive elements (salt, glycol, solvents, etc.) and any other mitigating factors present. </w:t>
      </w:r>
    </w:p>
    <w:p w14:paraId="37E73B6A" w14:textId="77777777" w:rsidR="00D536B4" w:rsidRPr="009A104B" w:rsidRDefault="00F73536" w:rsidP="000D0BEF">
      <w:pPr>
        <w:pStyle w:val="ListParagraph"/>
        <w:numPr>
          <w:ilvl w:val="0"/>
          <w:numId w:val="3"/>
        </w:numPr>
        <w:spacing w:after="0" w:line="22" w:lineRule="atLeast"/>
        <w:mirrorIndents/>
        <w:rPr>
          <w:sz w:val="20"/>
          <w:szCs w:val="20"/>
        </w:rPr>
      </w:pPr>
      <w:r w:rsidRPr="009A104B">
        <w:rPr>
          <w:sz w:val="20"/>
          <w:szCs w:val="20"/>
        </w:rPr>
        <w:t xml:space="preserve">Delivery and Acceptance </w:t>
      </w:r>
    </w:p>
    <w:p w14:paraId="794151F5" w14:textId="4CC42B29" w:rsidR="00090C1A" w:rsidRPr="00090C1A" w:rsidRDefault="00F73536" w:rsidP="009A104B">
      <w:pPr>
        <w:spacing w:after="0" w:line="22" w:lineRule="atLeast"/>
        <w:ind w:right="432"/>
        <w:mirrorIndents/>
        <w:rPr>
          <w:sz w:val="20"/>
          <w:szCs w:val="20"/>
        </w:rPr>
      </w:pPr>
      <w:r w:rsidRPr="00090C1A">
        <w:rPr>
          <w:sz w:val="20"/>
          <w:szCs w:val="20"/>
        </w:rPr>
        <w:t xml:space="preserve">Delivery </w:t>
      </w:r>
      <w:r w:rsidR="009D3B6C">
        <w:rPr>
          <w:sz w:val="20"/>
          <w:szCs w:val="20"/>
        </w:rPr>
        <w:t xml:space="preserve">is </w:t>
      </w:r>
      <w:r w:rsidRPr="00090C1A">
        <w:rPr>
          <w:sz w:val="20"/>
          <w:szCs w:val="20"/>
        </w:rPr>
        <w:t xml:space="preserve">to be done by </w:t>
      </w:r>
      <w:r w:rsidR="009D3B6C">
        <w:rPr>
          <w:sz w:val="20"/>
          <w:szCs w:val="20"/>
        </w:rPr>
        <w:t xml:space="preserve">an </w:t>
      </w:r>
      <w:r w:rsidRPr="00090C1A">
        <w:rPr>
          <w:sz w:val="20"/>
          <w:szCs w:val="20"/>
        </w:rPr>
        <w:t xml:space="preserve">authorized </w:t>
      </w:r>
      <w:r w:rsidR="009D3B6C" w:rsidRPr="00090C1A">
        <w:rPr>
          <w:sz w:val="20"/>
          <w:szCs w:val="20"/>
        </w:rPr>
        <w:t>hauler</w:t>
      </w:r>
      <w:r w:rsidR="009D3B6C">
        <w:rPr>
          <w:sz w:val="20"/>
          <w:szCs w:val="20"/>
        </w:rPr>
        <w:t xml:space="preserve">, who will transport a </w:t>
      </w:r>
      <w:r w:rsidRPr="00090C1A">
        <w:rPr>
          <w:sz w:val="20"/>
          <w:szCs w:val="20"/>
        </w:rPr>
        <w:t xml:space="preserve">properly secured </w:t>
      </w:r>
      <w:proofErr w:type="gramStart"/>
      <w:r w:rsidRPr="00090C1A">
        <w:rPr>
          <w:sz w:val="20"/>
          <w:szCs w:val="20"/>
        </w:rPr>
        <w:t>load</w:t>
      </w:r>
      <w:proofErr w:type="gramEnd"/>
      <w:r w:rsidRPr="00090C1A">
        <w:rPr>
          <w:sz w:val="20"/>
          <w:szCs w:val="20"/>
        </w:rPr>
        <w:t>. Upon receipt of material,</w:t>
      </w:r>
      <w:r w:rsidR="009D3B6C">
        <w:rPr>
          <w:sz w:val="20"/>
          <w:szCs w:val="20"/>
        </w:rPr>
        <w:t xml:space="preserve"> a</w:t>
      </w:r>
      <w:r w:rsidRPr="00090C1A">
        <w:rPr>
          <w:sz w:val="20"/>
          <w:szCs w:val="20"/>
        </w:rPr>
        <w:t xml:space="preserve"> visual inspection </w:t>
      </w:r>
      <w:r w:rsidR="009D3B6C">
        <w:rPr>
          <w:sz w:val="20"/>
          <w:szCs w:val="20"/>
        </w:rPr>
        <w:t xml:space="preserve">must immediately be conducted </w:t>
      </w:r>
      <w:r w:rsidRPr="00090C1A">
        <w:rPr>
          <w:sz w:val="20"/>
          <w:szCs w:val="20"/>
        </w:rPr>
        <w:t xml:space="preserve">to </w:t>
      </w:r>
      <w:r w:rsidR="009D3B6C" w:rsidRPr="00090C1A">
        <w:rPr>
          <w:sz w:val="20"/>
          <w:szCs w:val="20"/>
        </w:rPr>
        <w:t>ensure</w:t>
      </w:r>
      <w:r w:rsidRPr="00090C1A">
        <w:rPr>
          <w:sz w:val="20"/>
          <w:szCs w:val="20"/>
        </w:rPr>
        <w:t xml:space="preserve"> no damage or defects. </w:t>
      </w:r>
    </w:p>
    <w:p w14:paraId="03770A1B" w14:textId="05E96B76" w:rsidR="00F73536" w:rsidRPr="00090C1A" w:rsidRDefault="009A104B" w:rsidP="009A104B">
      <w:pPr>
        <w:spacing w:before="240" w:after="0" w:line="22" w:lineRule="atLeast"/>
        <w:mirrorIndents/>
        <w:rPr>
          <w:b/>
          <w:bCs/>
          <w:sz w:val="20"/>
          <w:szCs w:val="20"/>
        </w:rPr>
      </w:pPr>
      <w:r>
        <w:rPr>
          <w:b/>
          <w:bCs/>
          <w:sz w:val="20"/>
          <w:szCs w:val="20"/>
        </w:rPr>
        <w:t xml:space="preserve">1.08 </w:t>
      </w:r>
      <w:r w:rsidR="00F73536" w:rsidRPr="00090C1A">
        <w:rPr>
          <w:b/>
          <w:bCs/>
          <w:sz w:val="20"/>
          <w:szCs w:val="20"/>
        </w:rPr>
        <w:t xml:space="preserve">WARRANTY </w:t>
      </w:r>
    </w:p>
    <w:p w14:paraId="4DD8A44D" w14:textId="243CF010" w:rsidR="00090C1A" w:rsidRPr="00090C1A" w:rsidRDefault="00090C1A" w:rsidP="009A104B">
      <w:pPr>
        <w:spacing w:after="0" w:line="22" w:lineRule="atLeast"/>
        <w:mirrorIndents/>
        <w:rPr>
          <w:sz w:val="20"/>
          <w:szCs w:val="20"/>
        </w:rPr>
      </w:pPr>
      <w:r w:rsidRPr="00090C1A">
        <w:rPr>
          <w:sz w:val="20"/>
          <w:szCs w:val="20"/>
        </w:rPr>
        <w:t xml:space="preserve">Product includes a 5-year warranty with limitations as detailed in the manufacturer’s warranty statement. </w:t>
      </w:r>
    </w:p>
    <w:p w14:paraId="1244BA4A" w14:textId="77777777" w:rsidR="00F73536" w:rsidRPr="00F73536" w:rsidRDefault="00F73536" w:rsidP="009A104B">
      <w:pPr>
        <w:spacing w:after="0" w:line="22" w:lineRule="atLeast"/>
        <w:mirrorIndents/>
        <w:rPr>
          <w:sz w:val="20"/>
          <w:szCs w:val="20"/>
        </w:rPr>
      </w:pPr>
    </w:p>
    <w:p w14:paraId="56D7BD86" w14:textId="1E5B9686" w:rsidR="00F73536" w:rsidRPr="00CE0830" w:rsidRDefault="00F73536" w:rsidP="00CE0830">
      <w:pPr>
        <w:spacing w:before="240" w:after="240" w:line="22" w:lineRule="atLeast"/>
        <w:mirrorIndents/>
        <w:rPr>
          <w:b/>
          <w:bCs/>
          <w:sz w:val="20"/>
          <w:szCs w:val="20"/>
          <w:u w:val="single"/>
        </w:rPr>
      </w:pPr>
      <w:r w:rsidRPr="00CE0830">
        <w:rPr>
          <w:b/>
          <w:bCs/>
          <w:sz w:val="20"/>
          <w:szCs w:val="20"/>
          <w:u w:val="single"/>
        </w:rPr>
        <w:t xml:space="preserve">PART 2 PRODUCT </w:t>
      </w:r>
      <w:r w:rsidR="009A104B" w:rsidRPr="00CE0830">
        <w:rPr>
          <w:b/>
          <w:bCs/>
          <w:sz w:val="20"/>
          <w:szCs w:val="20"/>
          <w:u w:val="single"/>
        </w:rPr>
        <w:t>AND</w:t>
      </w:r>
      <w:r w:rsidRPr="00CE0830">
        <w:rPr>
          <w:b/>
          <w:bCs/>
          <w:sz w:val="20"/>
          <w:szCs w:val="20"/>
          <w:u w:val="single"/>
        </w:rPr>
        <w:t xml:space="preserve"> MATERIALS </w:t>
      </w:r>
    </w:p>
    <w:p w14:paraId="33F89FAF" w14:textId="5C09EF49" w:rsidR="009A104B" w:rsidRPr="00090C1A" w:rsidRDefault="009A104B" w:rsidP="009A104B">
      <w:pPr>
        <w:spacing w:before="240" w:after="0" w:line="22" w:lineRule="atLeast"/>
        <w:mirrorIndents/>
        <w:rPr>
          <w:sz w:val="20"/>
          <w:szCs w:val="20"/>
        </w:rPr>
      </w:pPr>
      <w:r>
        <w:rPr>
          <w:b/>
          <w:bCs/>
          <w:sz w:val="20"/>
          <w:szCs w:val="20"/>
        </w:rPr>
        <w:t>2.01 MANUFACTURER</w:t>
      </w:r>
    </w:p>
    <w:p w14:paraId="2D8E9905" w14:textId="77777777" w:rsidR="00F73536" w:rsidRPr="00090C1A" w:rsidRDefault="00F73536" w:rsidP="009A104B">
      <w:pPr>
        <w:spacing w:after="0" w:line="22" w:lineRule="atLeast"/>
        <w:mirrorIndents/>
        <w:rPr>
          <w:sz w:val="20"/>
          <w:szCs w:val="20"/>
        </w:rPr>
      </w:pPr>
      <w:r w:rsidRPr="00090C1A">
        <w:rPr>
          <w:sz w:val="20"/>
          <w:szCs w:val="20"/>
        </w:rPr>
        <w:t xml:space="preserve">Basis of Design and Known Manufacturer(s) </w:t>
      </w:r>
    </w:p>
    <w:p w14:paraId="52911867" w14:textId="2F0A6547" w:rsidR="00F73536" w:rsidRDefault="009A104B" w:rsidP="00CE0830">
      <w:pPr>
        <w:spacing w:after="0" w:line="22" w:lineRule="atLeast"/>
        <w:ind w:right="432"/>
        <w:mirrorIndents/>
        <w:rPr>
          <w:sz w:val="20"/>
          <w:szCs w:val="20"/>
        </w:rPr>
      </w:pPr>
      <w:r>
        <w:rPr>
          <w:sz w:val="20"/>
          <w:szCs w:val="20"/>
        </w:rPr>
        <w:lastRenderedPageBreak/>
        <w:t>Dura-Crete Wall</w:t>
      </w:r>
      <w:r w:rsidR="009D3B6C">
        <w:rPr>
          <w:sz w:val="20"/>
          <w:szCs w:val="20"/>
        </w:rPr>
        <w:t>s</w:t>
      </w:r>
    </w:p>
    <w:p w14:paraId="669C8705" w14:textId="16FBC6D9" w:rsidR="009D3B6C" w:rsidRPr="00090C1A" w:rsidRDefault="009D3B6C" w:rsidP="00CE0830">
      <w:pPr>
        <w:spacing w:after="0" w:line="22" w:lineRule="atLeast"/>
        <w:ind w:right="432"/>
        <w:mirrorIndents/>
        <w:rPr>
          <w:sz w:val="20"/>
          <w:szCs w:val="20"/>
        </w:rPr>
      </w:pPr>
      <w:r>
        <w:rPr>
          <w:sz w:val="20"/>
          <w:szCs w:val="20"/>
        </w:rPr>
        <w:t>info@duracretewalls.com</w:t>
      </w:r>
    </w:p>
    <w:p w14:paraId="2361FB1D" w14:textId="0D8189DD" w:rsidR="00F73536" w:rsidRPr="00090C1A" w:rsidRDefault="009A104B" w:rsidP="00CE0830">
      <w:pPr>
        <w:spacing w:after="0" w:line="22" w:lineRule="atLeast"/>
        <w:ind w:right="432"/>
        <w:mirrorIndents/>
        <w:rPr>
          <w:sz w:val="20"/>
          <w:szCs w:val="20"/>
        </w:rPr>
      </w:pPr>
      <w:r>
        <w:rPr>
          <w:sz w:val="20"/>
          <w:szCs w:val="20"/>
        </w:rPr>
        <w:t>(</w:t>
      </w:r>
      <w:r w:rsidR="00F73536" w:rsidRPr="00090C1A">
        <w:rPr>
          <w:sz w:val="20"/>
          <w:szCs w:val="20"/>
        </w:rPr>
        <w:t>586</w:t>
      </w:r>
      <w:r>
        <w:rPr>
          <w:sz w:val="20"/>
          <w:szCs w:val="20"/>
        </w:rPr>
        <w:t>)</w:t>
      </w:r>
      <w:r w:rsidR="00CE0830">
        <w:rPr>
          <w:sz w:val="20"/>
          <w:szCs w:val="20"/>
        </w:rPr>
        <w:t xml:space="preserve"> </w:t>
      </w:r>
      <w:r w:rsidR="00F73536" w:rsidRPr="00090C1A">
        <w:rPr>
          <w:sz w:val="20"/>
          <w:szCs w:val="20"/>
        </w:rPr>
        <w:t xml:space="preserve">759-4286 </w:t>
      </w:r>
    </w:p>
    <w:p w14:paraId="00EB5D42" w14:textId="77777777" w:rsidR="00F73536" w:rsidRPr="00090C1A" w:rsidRDefault="00F73536" w:rsidP="00CE0830">
      <w:pPr>
        <w:spacing w:after="0" w:line="22" w:lineRule="atLeast"/>
        <w:ind w:right="432"/>
        <w:mirrorIndents/>
        <w:rPr>
          <w:sz w:val="20"/>
          <w:szCs w:val="20"/>
        </w:rPr>
      </w:pPr>
      <w:r w:rsidRPr="00090C1A">
        <w:rPr>
          <w:sz w:val="20"/>
          <w:szCs w:val="20"/>
        </w:rPr>
        <w:t xml:space="preserve">Warren, MI </w:t>
      </w:r>
    </w:p>
    <w:p w14:paraId="606558A8" w14:textId="72B5F7B6" w:rsidR="00F73536" w:rsidRDefault="00F73536" w:rsidP="00CE0830">
      <w:pPr>
        <w:spacing w:after="0" w:line="22" w:lineRule="atLeast"/>
        <w:ind w:right="432"/>
        <w:mirrorIndents/>
        <w:rPr>
          <w:sz w:val="20"/>
          <w:szCs w:val="20"/>
        </w:rPr>
      </w:pPr>
      <w:r w:rsidRPr="00090C1A">
        <w:rPr>
          <w:sz w:val="20"/>
          <w:szCs w:val="20"/>
        </w:rPr>
        <w:t>www.</w:t>
      </w:r>
      <w:r w:rsidR="009A104B">
        <w:rPr>
          <w:sz w:val="20"/>
          <w:szCs w:val="20"/>
        </w:rPr>
        <w:t>duracretewalls.com</w:t>
      </w:r>
      <w:r w:rsidRPr="00090C1A">
        <w:rPr>
          <w:sz w:val="20"/>
          <w:szCs w:val="20"/>
        </w:rPr>
        <w:t xml:space="preserve"> </w:t>
      </w:r>
    </w:p>
    <w:p w14:paraId="42EF4AB0" w14:textId="08617A66" w:rsidR="00CE0830" w:rsidRPr="00090C1A" w:rsidRDefault="00CE0830" w:rsidP="00CE0830">
      <w:pPr>
        <w:spacing w:before="240" w:after="0" w:line="22" w:lineRule="atLeast"/>
        <w:mirrorIndents/>
        <w:rPr>
          <w:sz w:val="20"/>
          <w:szCs w:val="20"/>
        </w:rPr>
      </w:pPr>
      <w:r>
        <w:rPr>
          <w:b/>
          <w:bCs/>
          <w:sz w:val="20"/>
          <w:szCs w:val="20"/>
        </w:rPr>
        <w:t>2.0</w:t>
      </w:r>
      <w:r>
        <w:rPr>
          <w:b/>
          <w:bCs/>
          <w:sz w:val="20"/>
          <w:szCs w:val="20"/>
        </w:rPr>
        <w:t>2</w:t>
      </w:r>
      <w:r>
        <w:rPr>
          <w:b/>
          <w:bCs/>
          <w:sz w:val="20"/>
          <w:szCs w:val="20"/>
        </w:rPr>
        <w:t xml:space="preserve"> </w:t>
      </w:r>
      <w:r>
        <w:rPr>
          <w:b/>
          <w:bCs/>
          <w:sz w:val="20"/>
          <w:szCs w:val="20"/>
        </w:rPr>
        <w:t>MATERIAL COMPONENTS</w:t>
      </w:r>
    </w:p>
    <w:p w14:paraId="2DE6E23A" w14:textId="5525DAD2" w:rsidR="00CE0830" w:rsidRPr="00CE0830" w:rsidRDefault="00F73536" w:rsidP="000D0BEF">
      <w:pPr>
        <w:pStyle w:val="ListParagraph"/>
        <w:numPr>
          <w:ilvl w:val="0"/>
          <w:numId w:val="4"/>
        </w:numPr>
        <w:spacing w:after="0" w:line="22" w:lineRule="atLeast"/>
        <w:ind w:left="360"/>
        <w:mirrorIndents/>
        <w:rPr>
          <w:sz w:val="20"/>
          <w:szCs w:val="20"/>
        </w:rPr>
      </w:pPr>
      <w:r w:rsidRPr="00CE0830">
        <w:rPr>
          <w:sz w:val="20"/>
          <w:szCs w:val="20"/>
        </w:rPr>
        <w:t xml:space="preserve">Standard Precast Concrete Unit Design </w:t>
      </w:r>
    </w:p>
    <w:p w14:paraId="1247BC3B" w14:textId="77777777" w:rsidR="00CE0830" w:rsidRPr="00CE0830" w:rsidRDefault="00F73536" w:rsidP="000D0BEF">
      <w:pPr>
        <w:pStyle w:val="ListParagraph"/>
        <w:numPr>
          <w:ilvl w:val="0"/>
          <w:numId w:val="11"/>
        </w:numPr>
        <w:spacing w:after="0" w:line="22" w:lineRule="atLeast"/>
        <w:ind w:right="432"/>
        <w:mirrorIndents/>
        <w:rPr>
          <w:sz w:val="20"/>
          <w:szCs w:val="20"/>
        </w:rPr>
      </w:pPr>
      <w:r w:rsidRPr="00CE0830">
        <w:rPr>
          <w:sz w:val="20"/>
          <w:szCs w:val="20"/>
        </w:rPr>
        <w:t xml:space="preserve">Precast Panels </w:t>
      </w:r>
    </w:p>
    <w:p w14:paraId="10E32F0F" w14:textId="77777777" w:rsidR="00351198" w:rsidRDefault="00F73536" w:rsidP="000D0BEF">
      <w:pPr>
        <w:pStyle w:val="ListParagraph"/>
        <w:numPr>
          <w:ilvl w:val="0"/>
          <w:numId w:val="5"/>
        </w:numPr>
        <w:spacing w:after="0" w:line="22" w:lineRule="atLeast"/>
        <w:ind w:left="360" w:right="1008"/>
        <w:mirrorIndents/>
        <w:rPr>
          <w:sz w:val="20"/>
          <w:szCs w:val="20"/>
        </w:rPr>
      </w:pPr>
      <w:r w:rsidRPr="00CE0830">
        <w:rPr>
          <w:sz w:val="20"/>
          <w:szCs w:val="20"/>
        </w:rPr>
        <w:t>Dura-Crete</w:t>
      </w:r>
      <w:r w:rsidR="009D3B6C">
        <w:rPr>
          <w:sz w:val="20"/>
          <w:szCs w:val="20"/>
        </w:rPr>
        <w:t xml:space="preserve"> Walls</w:t>
      </w:r>
      <w:r w:rsidRPr="00CE0830">
        <w:rPr>
          <w:sz w:val="20"/>
          <w:szCs w:val="20"/>
        </w:rPr>
        <w:t xml:space="preserve"> S</w:t>
      </w:r>
      <w:r w:rsidR="009D3B6C">
        <w:rPr>
          <w:sz w:val="20"/>
          <w:szCs w:val="20"/>
        </w:rPr>
        <w:t>-</w:t>
      </w:r>
      <w:r w:rsidRPr="00CE0830">
        <w:rPr>
          <w:sz w:val="20"/>
          <w:szCs w:val="20"/>
        </w:rPr>
        <w:t xml:space="preserve">Series </w:t>
      </w:r>
      <w:r w:rsidR="009D3B6C">
        <w:rPr>
          <w:sz w:val="20"/>
          <w:szCs w:val="20"/>
        </w:rPr>
        <w:t>Concrete Panels</w:t>
      </w:r>
      <w:r w:rsidRPr="00CE0830">
        <w:rPr>
          <w:sz w:val="20"/>
          <w:szCs w:val="20"/>
        </w:rPr>
        <w:t xml:space="preserve"> shall have typical dimension of 115” long by 8” high and up to 5” thick with a minimal thickness of 2 1/8” at the panel/post interlocking assembly point. </w:t>
      </w:r>
    </w:p>
    <w:p w14:paraId="762B644D" w14:textId="1E5A7FBD" w:rsidR="0058620B" w:rsidRDefault="00F73536" w:rsidP="000D0BEF">
      <w:pPr>
        <w:pStyle w:val="ListParagraph"/>
        <w:numPr>
          <w:ilvl w:val="0"/>
          <w:numId w:val="5"/>
        </w:numPr>
        <w:spacing w:after="0" w:line="22" w:lineRule="atLeast"/>
        <w:ind w:left="360" w:right="1008"/>
        <w:mirrorIndents/>
        <w:rPr>
          <w:sz w:val="20"/>
          <w:szCs w:val="20"/>
        </w:rPr>
      </w:pPr>
      <w:r w:rsidRPr="00CE0830">
        <w:rPr>
          <w:sz w:val="20"/>
          <w:szCs w:val="20"/>
        </w:rPr>
        <w:t>Panels</w:t>
      </w:r>
      <w:r w:rsidR="009D3B6C">
        <w:rPr>
          <w:sz w:val="20"/>
          <w:szCs w:val="20"/>
        </w:rPr>
        <w:t xml:space="preserve"> are </w:t>
      </w:r>
      <w:r w:rsidRPr="00CE0830">
        <w:rPr>
          <w:sz w:val="20"/>
          <w:szCs w:val="20"/>
        </w:rPr>
        <w:t>to have</w:t>
      </w:r>
      <w:r w:rsidR="00CE0830">
        <w:rPr>
          <w:sz w:val="20"/>
          <w:szCs w:val="20"/>
        </w:rPr>
        <w:t xml:space="preserve"> </w:t>
      </w:r>
      <w:r w:rsidRPr="00CE0830">
        <w:rPr>
          <w:sz w:val="20"/>
          <w:szCs w:val="20"/>
        </w:rPr>
        <w:t>decorative, textured patterns</w:t>
      </w:r>
      <w:r w:rsidR="009D3B6C">
        <w:rPr>
          <w:sz w:val="20"/>
          <w:szCs w:val="20"/>
        </w:rPr>
        <w:t xml:space="preserve"> (Offset Block, Vertex, or Smooth)</w:t>
      </w:r>
      <w:r w:rsidRPr="00CE0830">
        <w:rPr>
          <w:sz w:val="20"/>
          <w:szCs w:val="20"/>
        </w:rPr>
        <w:t xml:space="preserve"> on both sides</w:t>
      </w:r>
      <w:r w:rsidR="009D3B6C">
        <w:rPr>
          <w:sz w:val="20"/>
          <w:szCs w:val="20"/>
        </w:rPr>
        <w:t xml:space="preserve"> or as otherwise specified in the project submittals</w:t>
      </w:r>
      <w:r w:rsidRPr="00CE0830">
        <w:rPr>
          <w:sz w:val="20"/>
          <w:szCs w:val="20"/>
        </w:rPr>
        <w:t xml:space="preserve">. </w:t>
      </w:r>
    </w:p>
    <w:p w14:paraId="02512DB1" w14:textId="6322C8CE" w:rsidR="0058620B" w:rsidRPr="00CE0830" w:rsidRDefault="0058620B" w:rsidP="000D0BEF">
      <w:pPr>
        <w:pStyle w:val="ListParagraph"/>
        <w:numPr>
          <w:ilvl w:val="0"/>
          <w:numId w:val="11"/>
        </w:numPr>
        <w:spacing w:after="0" w:line="22" w:lineRule="atLeast"/>
        <w:ind w:right="432"/>
        <w:mirrorIndents/>
        <w:rPr>
          <w:sz w:val="20"/>
          <w:szCs w:val="20"/>
        </w:rPr>
      </w:pPr>
      <w:r>
        <w:rPr>
          <w:sz w:val="20"/>
          <w:szCs w:val="20"/>
        </w:rPr>
        <w:t>Posts</w:t>
      </w:r>
    </w:p>
    <w:p w14:paraId="05D5F4FF" w14:textId="7D24E0C5" w:rsidR="00F73536" w:rsidRPr="00CE0830" w:rsidRDefault="00F73536" w:rsidP="000D0BEF">
      <w:pPr>
        <w:pStyle w:val="ListParagraph"/>
        <w:numPr>
          <w:ilvl w:val="0"/>
          <w:numId w:val="6"/>
        </w:numPr>
        <w:spacing w:after="0" w:line="22" w:lineRule="atLeast"/>
        <w:ind w:left="360" w:right="1008"/>
        <w:mirrorIndents/>
        <w:rPr>
          <w:sz w:val="20"/>
          <w:szCs w:val="20"/>
        </w:rPr>
      </w:pPr>
      <w:r w:rsidRPr="00CE0830">
        <w:rPr>
          <w:sz w:val="20"/>
          <w:szCs w:val="20"/>
        </w:rPr>
        <w:t xml:space="preserve">Concrete Posts are set 10 feet apart maximum and have a minimum cross-sectional dimension of 5 5/8” x 7 7/8” and long enough to support </w:t>
      </w:r>
      <w:r w:rsidR="009D3B6C">
        <w:rPr>
          <w:sz w:val="20"/>
          <w:szCs w:val="20"/>
        </w:rPr>
        <w:t xml:space="preserve">the </w:t>
      </w:r>
      <w:r w:rsidRPr="00CE0830">
        <w:rPr>
          <w:sz w:val="20"/>
          <w:szCs w:val="20"/>
        </w:rPr>
        <w:t xml:space="preserve">full height from grade along with </w:t>
      </w:r>
      <w:r w:rsidR="009D3B6C">
        <w:rPr>
          <w:sz w:val="20"/>
          <w:szCs w:val="20"/>
        </w:rPr>
        <w:t>a 3</w:t>
      </w:r>
      <w:r w:rsidRPr="00CE0830">
        <w:rPr>
          <w:sz w:val="20"/>
          <w:szCs w:val="20"/>
        </w:rPr>
        <w:t xml:space="preserve">6” of embedment in concrete. Walls </w:t>
      </w:r>
      <w:r w:rsidR="009D3B6C">
        <w:rPr>
          <w:sz w:val="20"/>
          <w:szCs w:val="20"/>
        </w:rPr>
        <w:t>taller</w:t>
      </w:r>
      <w:r w:rsidRPr="00CE0830">
        <w:rPr>
          <w:sz w:val="20"/>
          <w:szCs w:val="20"/>
        </w:rPr>
        <w:t xml:space="preserve"> than 6’ high</w:t>
      </w:r>
      <w:r w:rsidR="009D3B6C">
        <w:rPr>
          <w:sz w:val="20"/>
          <w:szCs w:val="20"/>
        </w:rPr>
        <w:t xml:space="preserve"> are</w:t>
      </w:r>
      <w:r w:rsidRPr="00CE0830">
        <w:rPr>
          <w:sz w:val="20"/>
          <w:szCs w:val="20"/>
        </w:rPr>
        <w:t xml:space="preserve"> </w:t>
      </w:r>
      <w:proofErr w:type="gramStart"/>
      <w:r w:rsidRPr="00CE0830">
        <w:rPr>
          <w:sz w:val="20"/>
          <w:szCs w:val="20"/>
        </w:rPr>
        <w:t>recommend</w:t>
      </w:r>
      <w:proofErr w:type="gramEnd"/>
      <w:r w:rsidRPr="00CE0830">
        <w:rPr>
          <w:sz w:val="20"/>
          <w:szCs w:val="20"/>
        </w:rPr>
        <w:t xml:space="preserve"> to use steel post assembly. </w:t>
      </w:r>
    </w:p>
    <w:p w14:paraId="7C24844B" w14:textId="77777777" w:rsidR="00F73536" w:rsidRPr="00CE0830" w:rsidRDefault="00F73536" w:rsidP="000D0BEF">
      <w:pPr>
        <w:pStyle w:val="ListParagraph"/>
        <w:numPr>
          <w:ilvl w:val="0"/>
          <w:numId w:val="6"/>
        </w:numPr>
        <w:spacing w:after="0" w:line="22" w:lineRule="atLeast"/>
        <w:ind w:left="360" w:right="1008"/>
        <w:mirrorIndents/>
        <w:rPr>
          <w:sz w:val="20"/>
          <w:szCs w:val="20"/>
        </w:rPr>
      </w:pPr>
      <w:r w:rsidRPr="00CE0830">
        <w:rPr>
          <w:sz w:val="20"/>
          <w:szCs w:val="20"/>
        </w:rPr>
        <w:t xml:space="preserve">Steel Posts - Where steel posts are required, all welded attachments and posts shall be hot dip galvanized after fabrication in accordance with the requirements of ASTM A 123. All welds shall conform to AWS D1.1. Size and dimensioning of steel post vary and are subject to engineering requirements for height, wind load, and other performance requirements. See plan drawings for detail of posts and foundations required for this project. </w:t>
      </w:r>
    </w:p>
    <w:p w14:paraId="308AC653" w14:textId="2F8B3F4B" w:rsidR="00CE0830" w:rsidRPr="00CE0830" w:rsidRDefault="00F73536" w:rsidP="000D0BEF">
      <w:pPr>
        <w:pStyle w:val="ListParagraph"/>
        <w:numPr>
          <w:ilvl w:val="0"/>
          <w:numId w:val="4"/>
        </w:numPr>
        <w:spacing w:after="0" w:line="22" w:lineRule="atLeast"/>
        <w:ind w:left="360"/>
        <w:mirrorIndents/>
        <w:rPr>
          <w:sz w:val="20"/>
          <w:szCs w:val="20"/>
        </w:rPr>
      </w:pPr>
      <w:r w:rsidRPr="00CE0830">
        <w:rPr>
          <w:sz w:val="20"/>
          <w:szCs w:val="20"/>
        </w:rPr>
        <w:t xml:space="preserve">Concrete Mix Design </w:t>
      </w:r>
    </w:p>
    <w:p w14:paraId="43723413" w14:textId="4B7DC49F" w:rsidR="00F73536" w:rsidRPr="00F73536" w:rsidRDefault="00F73536" w:rsidP="00CE0830">
      <w:pPr>
        <w:spacing w:after="0" w:line="22" w:lineRule="atLeast"/>
        <w:ind w:right="432"/>
        <w:mirrorIndents/>
        <w:rPr>
          <w:sz w:val="20"/>
          <w:szCs w:val="20"/>
        </w:rPr>
      </w:pPr>
      <w:r w:rsidRPr="00F73536">
        <w:rPr>
          <w:sz w:val="20"/>
          <w:szCs w:val="20"/>
        </w:rPr>
        <w:t>Mix design used for the precast units shall be composed of Portland cement, fine and coarse aggregates, admixtures, and water. Concrete strength shall be as specified in the approved engineering drawings. The engineer on request shall be given the mix design. Exact ratios of all contents</w:t>
      </w:r>
      <w:r w:rsidR="00351198">
        <w:rPr>
          <w:sz w:val="20"/>
          <w:szCs w:val="20"/>
        </w:rPr>
        <w:t xml:space="preserve"> are</w:t>
      </w:r>
      <w:r w:rsidRPr="00F73536">
        <w:rPr>
          <w:sz w:val="20"/>
          <w:szCs w:val="20"/>
        </w:rPr>
        <w:t xml:space="preserve"> considered proprietary and will be shared in the strictest confidence. </w:t>
      </w:r>
    </w:p>
    <w:p w14:paraId="54D2740A" w14:textId="030A24A2" w:rsidR="00F73536" w:rsidRPr="00CE0830" w:rsidRDefault="00F73536" w:rsidP="000D0BEF">
      <w:pPr>
        <w:pStyle w:val="ListParagraph"/>
        <w:numPr>
          <w:ilvl w:val="0"/>
          <w:numId w:val="4"/>
        </w:numPr>
        <w:spacing w:after="0" w:line="22" w:lineRule="atLeast"/>
        <w:ind w:left="360"/>
        <w:mirrorIndents/>
        <w:rPr>
          <w:sz w:val="20"/>
          <w:szCs w:val="20"/>
        </w:rPr>
      </w:pPr>
      <w:r w:rsidRPr="00CE0830">
        <w:rPr>
          <w:sz w:val="20"/>
          <w:szCs w:val="20"/>
        </w:rPr>
        <w:t xml:space="preserve">Concrete Compressive Strength </w:t>
      </w:r>
    </w:p>
    <w:p w14:paraId="567FD55B" w14:textId="7BCF852D" w:rsidR="00B960EA" w:rsidRDefault="00F73536" w:rsidP="00351198">
      <w:pPr>
        <w:spacing w:after="0" w:line="22" w:lineRule="atLeast"/>
        <w:ind w:left="432"/>
        <w:mirrorIndents/>
        <w:rPr>
          <w:sz w:val="20"/>
          <w:szCs w:val="20"/>
        </w:rPr>
      </w:pPr>
      <w:r w:rsidRPr="00F73536">
        <w:rPr>
          <w:sz w:val="20"/>
          <w:szCs w:val="20"/>
        </w:rPr>
        <w:t xml:space="preserve">The nominal minimum </w:t>
      </w:r>
      <w:r w:rsidR="00351198" w:rsidRPr="00F73536">
        <w:rPr>
          <w:sz w:val="20"/>
          <w:szCs w:val="20"/>
        </w:rPr>
        <w:t>28-day</w:t>
      </w:r>
      <w:r w:rsidRPr="00F73536">
        <w:rPr>
          <w:sz w:val="20"/>
          <w:szCs w:val="20"/>
        </w:rPr>
        <w:t xml:space="preserve"> compressive strength of the concrete in the panels shall be 5500 PSI. Minimum concrete cover over reinforcing steel to be in accordance with ACI 318 7.7.2(a).</w:t>
      </w:r>
    </w:p>
    <w:p w14:paraId="11DA7932" w14:textId="67126D1F" w:rsidR="00B960EA" w:rsidRPr="00B960EA" w:rsidRDefault="00B960EA" w:rsidP="000D0BEF">
      <w:pPr>
        <w:pStyle w:val="ListParagraph"/>
        <w:numPr>
          <w:ilvl w:val="0"/>
          <w:numId w:val="4"/>
        </w:numPr>
        <w:spacing w:after="0" w:line="22" w:lineRule="atLeast"/>
        <w:ind w:left="360"/>
        <w:mirrorIndents/>
        <w:rPr>
          <w:sz w:val="20"/>
          <w:szCs w:val="20"/>
        </w:rPr>
      </w:pPr>
      <w:r w:rsidRPr="00B960EA">
        <w:rPr>
          <w:sz w:val="20"/>
          <w:szCs w:val="20"/>
        </w:rPr>
        <w:t xml:space="preserve">Air Entraining </w:t>
      </w:r>
    </w:p>
    <w:p w14:paraId="71317E4D" w14:textId="629E738E" w:rsidR="00F73536" w:rsidRPr="00F73536" w:rsidRDefault="00F73536" w:rsidP="00B960EA">
      <w:pPr>
        <w:spacing w:after="0" w:line="22" w:lineRule="atLeast"/>
        <w:ind w:left="432"/>
        <w:mirrorIndents/>
        <w:rPr>
          <w:sz w:val="20"/>
          <w:szCs w:val="20"/>
        </w:rPr>
      </w:pPr>
      <w:r w:rsidRPr="00F73536">
        <w:rPr>
          <w:sz w:val="20"/>
          <w:szCs w:val="20"/>
        </w:rPr>
        <w:t>Air entraining is not required in dry mix concrete panels. In the event wet cast posts should be used standard air entrain</w:t>
      </w:r>
      <w:r w:rsidR="00351198">
        <w:rPr>
          <w:sz w:val="20"/>
          <w:szCs w:val="20"/>
        </w:rPr>
        <w:t xml:space="preserve">ment will be </w:t>
      </w:r>
      <w:r w:rsidRPr="00F73536">
        <w:rPr>
          <w:sz w:val="20"/>
          <w:szCs w:val="20"/>
        </w:rPr>
        <w:t xml:space="preserve">between 4% </w:t>
      </w:r>
      <w:r w:rsidR="00351198">
        <w:rPr>
          <w:sz w:val="20"/>
          <w:szCs w:val="20"/>
        </w:rPr>
        <w:t xml:space="preserve">and </w:t>
      </w:r>
      <w:r w:rsidRPr="00F73536">
        <w:rPr>
          <w:sz w:val="20"/>
          <w:szCs w:val="20"/>
        </w:rPr>
        <w:t xml:space="preserve">7%. </w:t>
      </w:r>
    </w:p>
    <w:p w14:paraId="06DF1440" w14:textId="5989DDF4" w:rsidR="00B960EA" w:rsidRPr="00B960EA" w:rsidRDefault="00B960EA" w:rsidP="000D0BEF">
      <w:pPr>
        <w:pStyle w:val="ListParagraph"/>
        <w:numPr>
          <w:ilvl w:val="0"/>
          <w:numId w:val="4"/>
        </w:numPr>
        <w:spacing w:after="0" w:line="22" w:lineRule="atLeast"/>
        <w:ind w:left="360"/>
        <w:mirrorIndents/>
        <w:rPr>
          <w:sz w:val="20"/>
          <w:szCs w:val="20"/>
        </w:rPr>
      </w:pPr>
      <w:r>
        <w:rPr>
          <w:sz w:val="20"/>
          <w:szCs w:val="20"/>
        </w:rPr>
        <w:t>Pigments</w:t>
      </w:r>
    </w:p>
    <w:p w14:paraId="12C7314F" w14:textId="61EE93C0" w:rsidR="00F73536" w:rsidRPr="00F73536" w:rsidRDefault="00351198" w:rsidP="00B960EA">
      <w:pPr>
        <w:spacing w:after="0" w:line="22" w:lineRule="atLeast"/>
        <w:ind w:left="432"/>
        <w:mirrorIndents/>
        <w:rPr>
          <w:sz w:val="20"/>
          <w:szCs w:val="20"/>
        </w:rPr>
      </w:pPr>
      <w:r>
        <w:rPr>
          <w:sz w:val="20"/>
          <w:szCs w:val="20"/>
        </w:rPr>
        <w:t>Precast concrete panels will be pigmented</w:t>
      </w:r>
      <w:r w:rsidR="00F73536" w:rsidRPr="00F73536">
        <w:rPr>
          <w:sz w:val="20"/>
          <w:szCs w:val="20"/>
        </w:rPr>
        <w:t xml:space="preserve"> throughout </w:t>
      </w:r>
      <w:r>
        <w:rPr>
          <w:sz w:val="20"/>
          <w:szCs w:val="20"/>
        </w:rPr>
        <w:t xml:space="preserve">the </w:t>
      </w:r>
      <w:r w:rsidR="00F73536" w:rsidRPr="00F73536">
        <w:rPr>
          <w:sz w:val="20"/>
          <w:szCs w:val="20"/>
        </w:rPr>
        <w:t>concrete</w:t>
      </w:r>
      <w:r>
        <w:rPr>
          <w:sz w:val="20"/>
          <w:szCs w:val="20"/>
        </w:rPr>
        <w:t xml:space="preserve"> form</w:t>
      </w:r>
      <w:r w:rsidR="00F73536" w:rsidRPr="00F73536">
        <w:rPr>
          <w:sz w:val="20"/>
          <w:szCs w:val="20"/>
        </w:rPr>
        <w:t xml:space="preserve">. Standard finish </w:t>
      </w:r>
      <w:r>
        <w:rPr>
          <w:sz w:val="20"/>
          <w:szCs w:val="20"/>
        </w:rPr>
        <w:t>is to be (Natural Gray, Coral Rose, or Mesa Buff)</w:t>
      </w:r>
      <w:r w:rsidR="00F73536" w:rsidRPr="00F73536">
        <w:rPr>
          <w:sz w:val="20"/>
          <w:szCs w:val="20"/>
        </w:rPr>
        <w:t xml:space="preserve">. </w:t>
      </w:r>
      <w:r>
        <w:rPr>
          <w:sz w:val="20"/>
          <w:szCs w:val="20"/>
        </w:rPr>
        <w:t>Specialty</w:t>
      </w:r>
      <w:r w:rsidR="00F73536" w:rsidRPr="00F73536">
        <w:rPr>
          <w:sz w:val="20"/>
          <w:szCs w:val="20"/>
        </w:rPr>
        <w:t xml:space="preserve"> colors </w:t>
      </w:r>
      <w:r>
        <w:rPr>
          <w:sz w:val="20"/>
          <w:szCs w:val="20"/>
        </w:rPr>
        <w:t xml:space="preserve">may be </w:t>
      </w:r>
      <w:r w:rsidR="00F73536" w:rsidRPr="00F73536">
        <w:rPr>
          <w:sz w:val="20"/>
          <w:szCs w:val="20"/>
        </w:rPr>
        <w:t xml:space="preserve">available upon request. </w:t>
      </w:r>
    </w:p>
    <w:p w14:paraId="4A79EC78" w14:textId="020E4991" w:rsidR="00B960EA" w:rsidRPr="00B960EA" w:rsidRDefault="00B960EA" w:rsidP="000D0BEF">
      <w:pPr>
        <w:pStyle w:val="ListParagraph"/>
        <w:numPr>
          <w:ilvl w:val="0"/>
          <w:numId w:val="4"/>
        </w:numPr>
        <w:spacing w:after="0" w:line="22" w:lineRule="atLeast"/>
        <w:ind w:left="360"/>
        <w:mirrorIndents/>
        <w:rPr>
          <w:sz w:val="20"/>
          <w:szCs w:val="20"/>
        </w:rPr>
      </w:pPr>
      <w:r>
        <w:rPr>
          <w:sz w:val="20"/>
          <w:szCs w:val="20"/>
        </w:rPr>
        <w:t>Epoxy Coated Reinforcement</w:t>
      </w:r>
    </w:p>
    <w:p w14:paraId="7EBB5560" w14:textId="45CE71EC" w:rsidR="00F73536" w:rsidRPr="00F73536" w:rsidRDefault="00F73536" w:rsidP="00B960EA">
      <w:pPr>
        <w:spacing w:after="0" w:line="22" w:lineRule="atLeast"/>
        <w:ind w:left="432"/>
        <w:mirrorIndents/>
        <w:rPr>
          <w:sz w:val="20"/>
          <w:szCs w:val="20"/>
        </w:rPr>
      </w:pPr>
      <w:r w:rsidRPr="00F73536">
        <w:rPr>
          <w:sz w:val="20"/>
          <w:szCs w:val="20"/>
        </w:rPr>
        <w:t>All steel reinforcing shall conform to the requirements and grades shown on the approved drawings and shall be fabricated and placed in accordance with the drawings. All reinforcing steel shall be deformed bars conforming with ASTM AG15 Grade 60 Epoxy Coated Bars. Slat Panel reinforcement to be no less tha</w:t>
      </w:r>
      <w:r w:rsidR="00351198">
        <w:rPr>
          <w:sz w:val="20"/>
          <w:szCs w:val="20"/>
        </w:rPr>
        <w:t>n</w:t>
      </w:r>
      <w:r w:rsidRPr="00F73536">
        <w:rPr>
          <w:sz w:val="20"/>
          <w:szCs w:val="20"/>
        </w:rPr>
        <w:t xml:space="preserve"> #4 bar. </w:t>
      </w:r>
      <w:r w:rsidR="00351198">
        <w:rPr>
          <w:sz w:val="20"/>
          <w:szCs w:val="20"/>
        </w:rPr>
        <w:t>Concrete p</w:t>
      </w:r>
      <w:r w:rsidRPr="00F73536">
        <w:rPr>
          <w:sz w:val="20"/>
          <w:szCs w:val="20"/>
        </w:rPr>
        <w:t xml:space="preserve">ost reinforcement and no less than 2 pcs. of #6 bar. </w:t>
      </w:r>
    </w:p>
    <w:p w14:paraId="7928FC11" w14:textId="572FEFA9" w:rsidR="00B960EA" w:rsidRPr="00B960EA" w:rsidRDefault="00B960EA" w:rsidP="000D0BEF">
      <w:pPr>
        <w:pStyle w:val="ListParagraph"/>
        <w:numPr>
          <w:ilvl w:val="0"/>
          <w:numId w:val="4"/>
        </w:numPr>
        <w:spacing w:after="0" w:line="22" w:lineRule="atLeast"/>
        <w:ind w:left="360"/>
        <w:mirrorIndents/>
        <w:rPr>
          <w:sz w:val="20"/>
          <w:szCs w:val="20"/>
        </w:rPr>
      </w:pPr>
      <w:r>
        <w:rPr>
          <w:sz w:val="20"/>
          <w:szCs w:val="20"/>
        </w:rPr>
        <w:t>Forms</w:t>
      </w:r>
    </w:p>
    <w:p w14:paraId="73C72E1F" w14:textId="77777777" w:rsidR="00F73536" w:rsidRPr="00B960EA" w:rsidRDefault="00F73536" w:rsidP="000D0BEF">
      <w:pPr>
        <w:pStyle w:val="ListParagraph"/>
        <w:numPr>
          <w:ilvl w:val="0"/>
          <w:numId w:val="12"/>
        </w:numPr>
        <w:spacing w:after="0" w:line="22" w:lineRule="atLeast"/>
        <w:mirrorIndents/>
        <w:rPr>
          <w:sz w:val="20"/>
          <w:szCs w:val="20"/>
        </w:rPr>
      </w:pPr>
      <w:r w:rsidRPr="00B960EA">
        <w:rPr>
          <w:sz w:val="20"/>
          <w:szCs w:val="20"/>
        </w:rPr>
        <w:t xml:space="preserve">Forms for the units shall be constructed of steel with dimensional tolerances that will </w:t>
      </w:r>
      <w:proofErr w:type="gramStart"/>
      <w:r w:rsidRPr="00B960EA">
        <w:rPr>
          <w:sz w:val="20"/>
          <w:szCs w:val="20"/>
        </w:rPr>
        <w:t>assure</w:t>
      </w:r>
      <w:proofErr w:type="gramEnd"/>
      <w:r w:rsidRPr="00B960EA">
        <w:rPr>
          <w:sz w:val="20"/>
          <w:szCs w:val="20"/>
        </w:rPr>
        <w:t xml:space="preserve"> the production of uniform units. </w:t>
      </w:r>
    </w:p>
    <w:p w14:paraId="3B414AFB" w14:textId="77777777" w:rsidR="00F73536" w:rsidRPr="00B960EA" w:rsidRDefault="00F73536" w:rsidP="000D0BEF">
      <w:pPr>
        <w:pStyle w:val="ListParagraph"/>
        <w:numPr>
          <w:ilvl w:val="0"/>
          <w:numId w:val="12"/>
        </w:numPr>
        <w:spacing w:after="0" w:line="22" w:lineRule="atLeast"/>
        <w:mirrorIndents/>
        <w:rPr>
          <w:sz w:val="20"/>
          <w:szCs w:val="20"/>
        </w:rPr>
      </w:pPr>
      <w:r w:rsidRPr="00B960EA">
        <w:rPr>
          <w:sz w:val="20"/>
          <w:szCs w:val="20"/>
        </w:rPr>
        <w:t xml:space="preserve">The precast concrete panels should be manufactured on machinery suitable for producing compacted, vibrated, dry mix concrete. </w:t>
      </w:r>
    </w:p>
    <w:p w14:paraId="2C0674EA" w14:textId="65C93FBC" w:rsidR="00B960EA" w:rsidRPr="00B960EA" w:rsidRDefault="00F73536" w:rsidP="000D0BEF">
      <w:pPr>
        <w:pStyle w:val="ListParagraph"/>
        <w:numPr>
          <w:ilvl w:val="0"/>
          <w:numId w:val="12"/>
        </w:numPr>
        <w:spacing w:after="0" w:line="22" w:lineRule="atLeast"/>
        <w:mirrorIndents/>
        <w:rPr>
          <w:sz w:val="20"/>
          <w:szCs w:val="20"/>
        </w:rPr>
      </w:pPr>
      <w:r w:rsidRPr="00B960EA">
        <w:rPr>
          <w:sz w:val="20"/>
          <w:szCs w:val="20"/>
        </w:rPr>
        <w:t>The concrete mix</w:t>
      </w:r>
      <w:r w:rsidR="00351198">
        <w:rPr>
          <w:sz w:val="20"/>
          <w:szCs w:val="20"/>
        </w:rPr>
        <w:t>,</w:t>
      </w:r>
      <w:r w:rsidRPr="00B960EA">
        <w:rPr>
          <w:sz w:val="20"/>
          <w:szCs w:val="20"/>
        </w:rPr>
        <w:t xml:space="preserve"> as designed</w:t>
      </w:r>
      <w:r w:rsidR="00351198">
        <w:rPr>
          <w:sz w:val="20"/>
          <w:szCs w:val="20"/>
        </w:rPr>
        <w:t>,</w:t>
      </w:r>
      <w:r w:rsidRPr="00B960EA">
        <w:rPr>
          <w:sz w:val="20"/>
          <w:szCs w:val="20"/>
        </w:rPr>
        <w:t xml:space="preserve"> shall be proportioned and mixed in a batch mixer to produce </w:t>
      </w:r>
      <w:r w:rsidR="000D0BEF" w:rsidRPr="00B960EA">
        <w:rPr>
          <w:sz w:val="20"/>
          <w:szCs w:val="20"/>
        </w:rPr>
        <w:t>homogeneous</w:t>
      </w:r>
      <w:r w:rsidRPr="00B960EA">
        <w:rPr>
          <w:sz w:val="20"/>
          <w:szCs w:val="20"/>
        </w:rPr>
        <w:t xml:space="preserve"> concrete conforming to the requirements. The transporting, placement, and compaction of concrete shall be by methods that will prevent segregation of the concrete materials and the displacement of the </w:t>
      </w:r>
      <w:r w:rsidR="000D0BEF">
        <w:rPr>
          <w:sz w:val="20"/>
          <w:szCs w:val="20"/>
        </w:rPr>
        <w:t>reinforcing steel rebar</w:t>
      </w:r>
      <w:r w:rsidRPr="00B960EA">
        <w:rPr>
          <w:sz w:val="20"/>
          <w:szCs w:val="20"/>
        </w:rPr>
        <w:t xml:space="preserve"> from its proper position in the form. Concrete shall be </w:t>
      </w:r>
      <w:r w:rsidR="000D0BEF">
        <w:rPr>
          <w:sz w:val="20"/>
          <w:szCs w:val="20"/>
        </w:rPr>
        <w:t>mechanically</w:t>
      </w:r>
      <w:r w:rsidRPr="00B960EA">
        <w:rPr>
          <w:sz w:val="20"/>
          <w:szCs w:val="20"/>
        </w:rPr>
        <w:t xml:space="preserve"> placed in the forms and vibrated</w:t>
      </w:r>
      <w:r w:rsidR="000D0BEF">
        <w:rPr>
          <w:sz w:val="20"/>
          <w:szCs w:val="20"/>
        </w:rPr>
        <w:t>/compacted</w:t>
      </w:r>
      <w:r w:rsidRPr="00B960EA">
        <w:rPr>
          <w:sz w:val="20"/>
          <w:szCs w:val="20"/>
        </w:rPr>
        <w:t xml:space="preserve"> sufficiently to produce a surface free from imperfections such as honeycomb, segregation, or cracking</w:t>
      </w:r>
      <w:r w:rsidR="000D0BEF">
        <w:rPr>
          <w:sz w:val="20"/>
          <w:szCs w:val="20"/>
        </w:rPr>
        <w:t xml:space="preserve"> that would impair the panels </w:t>
      </w:r>
      <w:r w:rsidR="000D0BEF">
        <w:rPr>
          <w:sz w:val="20"/>
          <w:szCs w:val="20"/>
        </w:rPr>
        <w:t xml:space="preserve">structurally </w:t>
      </w:r>
      <w:r w:rsidR="000D0BEF">
        <w:rPr>
          <w:sz w:val="20"/>
          <w:szCs w:val="20"/>
        </w:rPr>
        <w:t>integrity</w:t>
      </w:r>
      <w:r w:rsidRPr="00B960EA">
        <w:rPr>
          <w:sz w:val="20"/>
          <w:szCs w:val="20"/>
        </w:rPr>
        <w:t xml:space="preserve">. </w:t>
      </w:r>
    </w:p>
    <w:p w14:paraId="0EBFF53A" w14:textId="23DD0E90" w:rsidR="00B960EA" w:rsidRPr="00B960EA" w:rsidRDefault="00B960EA" w:rsidP="000D0BEF">
      <w:pPr>
        <w:pStyle w:val="ListParagraph"/>
        <w:numPr>
          <w:ilvl w:val="0"/>
          <w:numId w:val="4"/>
        </w:numPr>
        <w:spacing w:after="0" w:line="22" w:lineRule="atLeast"/>
        <w:ind w:left="360"/>
        <w:mirrorIndents/>
        <w:rPr>
          <w:sz w:val="20"/>
          <w:szCs w:val="20"/>
        </w:rPr>
      </w:pPr>
      <w:r>
        <w:rPr>
          <w:sz w:val="20"/>
          <w:szCs w:val="20"/>
        </w:rPr>
        <w:t>Curing</w:t>
      </w:r>
    </w:p>
    <w:p w14:paraId="68F5183B" w14:textId="2D4786AD" w:rsidR="00F73536" w:rsidRPr="00B960EA" w:rsidRDefault="00F73536" w:rsidP="00B960EA">
      <w:pPr>
        <w:spacing w:after="0" w:line="22" w:lineRule="atLeast"/>
        <w:ind w:left="432"/>
        <w:mirrorIndents/>
        <w:rPr>
          <w:sz w:val="20"/>
          <w:szCs w:val="20"/>
        </w:rPr>
      </w:pPr>
      <w:r w:rsidRPr="00B960EA">
        <w:rPr>
          <w:sz w:val="20"/>
          <w:szCs w:val="20"/>
        </w:rPr>
        <w:t xml:space="preserve">Precast units shall be cured by a method or combination of methods that will give satisfactory results in accordance with accepted local practices and standards. When steam curing is used, it shall be done under a suitable enclosure to contain the live steam to minimize moisture and heat losses. The initial application of the steam shall be from two to four hours after the final placement of the concrete to allow the initial set of the concrete to take place. If retarders are used, the waiting period before application of the steam shall be increased from four to six hours. </w:t>
      </w:r>
    </w:p>
    <w:p w14:paraId="7E86CB11" w14:textId="306F908C" w:rsidR="00F73536" w:rsidRPr="00F73536" w:rsidRDefault="00B960EA" w:rsidP="00B960EA">
      <w:pPr>
        <w:spacing w:before="240" w:after="0" w:line="22" w:lineRule="atLeast"/>
        <w:mirrorIndents/>
        <w:rPr>
          <w:sz w:val="20"/>
          <w:szCs w:val="20"/>
        </w:rPr>
      </w:pPr>
      <w:r>
        <w:rPr>
          <w:b/>
          <w:bCs/>
          <w:sz w:val="20"/>
          <w:szCs w:val="20"/>
        </w:rPr>
        <w:t xml:space="preserve">2.03 </w:t>
      </w:r>
      <w:r w:rsidR="00F73536" w:rsidRPr="00F73536">
        <w:rPr>
          <w:b/>
          <w:bCs/>
          <w:sz w:val="20"/>
          <w:szCs w:val="20"/>
        </w:rPr>
        <w:t xml:space="preserve">PERFORMANCE CRITERIA / QUALITY CONTROL </w:t>
      </w:r>
    </w:p>
    <w:p w14:paraId="4DA15D6D" w14:textId="44E6D183" w:rsidR="00B960EA" w:rsidRPr="00B960EA" w:rsidRDefault="00F73536" w:rsidP="000D0BEF">
      <w:pPr>
        <w:pStyle w:val="ListParagraph"/>
        <w:numPr>
          <w:ilvl w:val="0"/>
          <w:numId w:val="7"/>
        </w:numPr>
        <w:spacing w:after="0" w:line="22" w:lineRule="atLeast"/>
        <w:ind w:left="360"/>
        <w:mirrorIndents/>
        <w:rPr>
          <w:sz w:val="20"/>
          <w:szCs w:val="20"/>
        </w:rPr>
      </w:pPr>
      <w:r w:rsidRPr="00B960EA">
        <w:rPr>
          <w:sz w:val="20"/>
          <w:szCs w:val="20"/>
        </w:rPr>
        <w:t>Testing</w:t>
      </w:r>
    </w:p>
    <w:p w14:paraId="7835B182" w14:textId="687C4E00" w:rsidR="00F73536" w:rsidRPr="00F73536" w:rsidRDefault="000D0BEF" w:rsidP="00B960EA">
      <w:pPr>
        <w:spacing w:after="0" w:line="22" w:lineRule="atLeast"/>
        <w:ind w:left="432"/>
        <w:mirrorIndents/>
        <w:rPr>
          <w:sz w:val="20"/>
          <w:szCs w:val="20"/>
        </w:rPr>
      </w:pPr>
      <w:r>
        <w:rPr>
          <w:sz w:val="20"/>
          <w:szCs w:val="20"/>
        </w:rPr>
        <w:t xml:space="preserve">Precast Concrete </w:t>
      </w:r>
      <w:r w:rsidR="00F73536" w:rsidRPr="00F73536">
        <w:rPr>
          <w:sz w:val="20"/>
          <w:szCs w:val="20"/>
        </w:rPr>
        <w:t xml:space="preserve">Panels should be tested for compressive strength in the following manner: </w:t>
      </w:r>
    </w:p>
    <w:p w14:paraId="3EE7C655" w14:textId="77777777" w:rsidR="00F73536" w:rsidRPr="00B960EA" w:rsidRDefault="00F73536" w:rsidP="000D0BEF">
      <w:pPr>
        <w:pStyle w:val="ListParagraph"/>
        <w:numPr>
          <w:ilvl w:val="0"/>
          <w:numId w:val="13"/>
        </w:numPr>
        <w:spacing w:after="0" w:line="22" w:lineRule="atLeast"/>
        <w:ind w:left="1368"/>
        <w:mirrorIndents/>
        <w:rPr>
          <w:sz w:val="20"/>
          <w:szCs w:val="20"/>
        </w:rPr>
      </w:pPr>
      <w:r w:rsidRPr="00B960EA">
        <w:rPr>
          <w:sz w:val="20"/>
          <w:szCs w:val="20"/>
        </w:rPr>
        <w:t xml:space="preserve">A panel or </w:t>
      </w:r>
      <w:proofErr w:type="gramStart"/>
      <w:r w:rsidRPr="00B960EA">
        <w:rPr>
          <w:sz w:val="20"/>
          <w:szCs w:val="20"/>
        </w:rPr>
        <w:t>panels</w:t>
      </w:r>
      <w:proofErr w:type="gramEnd"/>
      <w:r w:rsidRPr="00B960EA">
        <w:rPr>
          <w:sz w:val="20"/>
          <w:szCs w:val="20"/>
        </w:rPr>
        <w:t xml:space="preserve"> should be produced without steel reinforcing using the standard mix design. </w:t>
      </w:r>
    </w:p>
    <w:p w14:paraId="5CB07954" w14:textId="77777777" w:rsidR="00F73536" w:rsidRPr="00B960EA" w:rsidRDefault="00F73536" w:rsidP="000D0BEF">
      <w:pPr>
        <w:pStyle w:val="ListParagraph"/>
        <w:numPr>
          <w:ilvl w:val="0"/>
          <w:numId w:val="13"/>
        </w:numPr>
        <w:spacing w:after="0" w:line="22" w:lineRule="atLeast"/>
        <w:ind w:left="1368"/>
        <w:mirrorIndents/>
        <w:rPr>
          <w:sz w:val="20"/>
          <w:szCs w:val="20"/>
        </w:rPr>
      </w:pPr>
      <w:r w:rsidRPr="00B960EA">
        <w:rPr>
          <w:sz w:val="20"/>
          <w:szCs w:val="20"/>
        </w:rPr>
        <w:lastRenderedPageBreak/>
        <w:t xml:space="preserve">After 28 days, three sections of the panel should be cut for testing. The size of each test section should be 3” x 3” x panel thickness. </w:t>
      </w:r>
    </w:p>
    <w:p w14:paraId="792B6C2C" w14:textId="77777777" w:rsidR="00F73536" w:rsidRPr="00B960EA" w:rsidRDefault="00F73536" w:rsidP="000D0BEF">
      <w:pPr>
        <w:pStyle w:val="ListParagraph"/>
        <w:numPr>
          <w:ilvl w:val="0"/>
          <w:numId w:val="13"/>
        </w:numPr>
        <w:spacing w:after="0" w:line="22" w:lineRule="atLeast"/>
        <w:ind w:left="1368"/>
        <w:mirrorIndents/>
        <w:rPr>
          <w:sz w:val="20"/>
          <w:szCs w:val="20"/>
        </w:rPr>
      </w:pPr>
      <w:r w:rsidRPr="00B960EA">
        <w:rPr>
          <w:sz w:val="20"/>
          <w:szCs w:val="20"/>
        </w:rPr>
        <w:t xml:space="preserve">The test sections should be loaded into a compressive strength testing device in the same direction as they were cast and should be tested in a dry condition. </w:t>
      </w:r>
    </w:p>
    <w:p w14:paraId="1BA7F473" w14:textId="75FC4E12" w:rsidR="00F73536" w:rsidRPr="0058620B" w:rsidRDefault="00F73536" w:rsidP="000D0BEF">
      <w:pPr>
        <w:pStyle w:val="ListParagraph"/>
        <w:numPr>
          <w:ilvl w:val="0"/>
          <w:numId w:val="13"/>
        </w:numPr>
        <w:spacing w:after="0" w:line="22" w:lineRule="atLeast"/>
        <w:ind w:left="1368"/>
        <w:mirrorIndents/>
        <w:rPr>
          <w:sz w:val="20"/>
          <w:szCs w:val="20"/>
        </w:rPr>
      </w:pPr>
      <w:r w:rsidRPr="00B960EA">
        <w:rPr>
          <w:sz w:val="20"/>
          <w:szCs w:val="20"/>
        </w:rPr>
        <w:t xml:space="preserve">The average of the three test results should be used to determine the compressive strength. </w:t>
      </w:r>
    </w:p>
    <w:p w14:paraId="5DE3CC9F" w14:textId="700F3713" w:rsidR="00B960EA" w:rsidRPr="00B960EA" w:rsidRDefault="00B960EA" w:rsidP="000D0BEF">
      <w:pPr>
        <w:pStyle w:val="ListParagraph"/>
        <w:numPr>
          <w:ilvl w:val="0"/>
          <w:numId w:val="7"/>
        </w:numPr>
        <w:spacing w:after="0" w:line="22" w:lineRule="atLeast"/>
        <w:ind w:left="360"/>
        <w:mirrorIndents/>
        <w:rPr>
          <w:sz w:val="20"/>
          <w:szCs w:val="20"/>
        </w:rPr>
      </w:pPr>
      <w:r>
        <w:rPr>
          <w:sz w:val="20"/>
          <w:szCs w:val="20"/>
        </w:rPr>
        <w:t>Repairs at Plant</w:t>
      </w:r>
    </w:p>
    <w:p w14:paraId="1559B0B4" w14:textId="15CE7015" w:rsidR="00F73536" w:rsidRPr="00F73536" w:rsidRDefault="00F73536" w:rsidP="00B960EA">
      <w:pPr>
        <w:spacing w:after="0" w:line="22" w:lineRule="atLeast"/>
        <w:ind w:left="432"/>
        <w:mirrorIndents/>
        <w:rPr>
          <w:sz w:val="20"/>
          <w:szCs w:val="20"/>
        </w:rPr>
      </w:pPr>
      <w:r w:rsidRPr="00F73536">
        <w:rPr>
          <w:sz w:val="20"/>
          <w:szCs w:val="20"/>
        </w:rPr>
        <w:t xml:space="preserve">Before shipment, </w:t>
      </w:r>
      <w:r w:rsidR="000D0BEF" w:rsidRPr="00F73536">
        <w:rPr>
          <w:sz w:val="20"/>
          <w:szCs w:val="20"/>
        </w:rPr>
        <w:t>the surfaces</w:t>
      </w:r>
      <w:r w:rsidRPr="00F73536">
        <w:rPr>
          <w:sz w:val="20"/>
          <w:szCs w:val="20"/>
        </w:rPr>
        <w:t xml:space="preserve"> of all precast units shall be examined. If the exposed face of a unit is below the standard of the approved model, then it shall be properly repaired to conform to the balance of the work with respect to appearance, strength and durability. </w:t>
      </w:r>
    </w:p>
    <w:p w14:paraId="099EACAE" w14:textId="58C68D96" w:rsidR="00B960EA" w:rsidRPr="00B960EA" w:rsidRDefault="00B960EA" w:rsidP="000D0BEF">
      <w:pPr>
        <w:pStyle w:val="ListParagraph"/>
        <w:numPr>
          <w:ilvl w:val="0"/>
          <w:numId w:val="7"/>
        </w:numPr>
        <w:spacing w:after="0" w:line="22" w:lineRule="atLeast"/>
        <w:ind w:left="360"/>
        <w:mirrorIndents/>
        <w:rPr>
          <w:sz w:val="20"/>
          <w:szCs w:val="20"/>
        </w:rPr>
      </w:pPr>
      <w:r>
        <w:rPr>
          <w:sz w:val="20"/>
          <w:szCs w:val="20"/>
        </w:rPr>
        <w:t>Inspection and Rejection</w:t>
      </w:r>
    </w:p>
    <w:p w14:paraId="7A9A7EEA" w14:textId="77777777" w:rsidR="008C7621" w:rsidRDefault="00F73536" w:rsidP="008C7621">
      <w:pPr>
        <w:spacing w:after="0" w:line="22" w:lineRule="atLeast"/>
        <w:ind w:left="432"/>
        <w:mirrorIndents/>
        <w:rPr>
          <w:sz w:val="20"/>
          <w:szCs w:val="20"/>
        </w:rPr>
      </w:pPr>
      <w:r w:rsidRPr="00F73536">
        <w:rPr>
          <w:sz w:val="20"/>
          <w:szCs w:val="20"/>
        </w:rPr>
        <w:t xml:space="preserve">The quality of materials, the process of manufacture, and the finished units shall be subject to inspection by the Factory Foreman prior to shipment. Precast units may be subject to rejection on account of failure to conform to the specification requirements. Rejection includes </w:t>
      </w:r>
    </w:p>
    <w:p w14:paraId="2CDCA376" w14:textId="104322CB" w:rsidR="00F73536" w:rsidRPr="008C7621" w:rsidRDefault="00F73536" w:rsidP="000D0BEF">
      <w:pPr>
        <w:pStyle w:val="ListParagraph"/>
        <w:numPr>
          <w:ilvl w:val="0"/>
          <w:numId w:val="14"/>
        </w:numPr>
        <w:spacing w:after="0" w:line="22" w:lineRule="atLeast"/>
        <w:ind w:left="1368"/>
        <w:mirrorIndents/>
        <w:rPr>
          <w:sz w:val="20"/>
          <w:szCs w:val="20"/>
        </w:rPr>
      </w:pPr>
      <w:r w:rsidRPr="008C7621">
        <w:rPr>
          <w:sz w:val="20"/>
          <w:szCs w:val="20"/>
        </w:rPr>
        <w:t xml:space="preserve">Variations that substantially deviate from the approved model. </w:t>
      </w:r>
    </w:p>
    <w:p w14:paraId="2777B6F1" w14:textId="2BAE9372" w:rsidR="00F73536" w:rsidRPr="008C7621" w:rsidRDefault="00F73536" w:rsidP="000D0BEF">
      <w:pPr>
        <w:pStyle w:val="ListParagraph"/>
        <w:numPr>
          <w:ilvl w:val="0"/>
          <w:numId w:val="14"/>
        </w:numPr>
        <w:spacing w:after="0" w:line="22" w:lineRule="atLeast"/>
        <w:ind w:left="1368"/>
        <w:mirrorIndents/>
        <w:rPr>
          <w:sz w:val="20"/>
          <w:szCs w:val="20"/>
        </w:rPr>
      </w:pPr>
      <w:r w:rsidRPr="008C7621">
        <w:rPr>
          <w:sz w:val="20"/>
          <w:szCs w:val="20"/>
        </w:rPr>
        <w:t>Dimensions not conforming with tolerance</w:t>
      </w:r>
      <w:r w:rsidR="000D0BEF">
        <w:rPr>
          <w:sz w:val="20"/>
          <w:szCs w:val="20"/>
        </w:rPr>
        <w:t>s</w:t>
      </w:r>
      <w:r w:rsidRPr="008C7621">
        <w:rPr>
          <w:sz w:val="20"/>
          <w:szCs w:val="20"/>
        </w:rPr>
        <w:t xml:space="preserve"> of ACI guides </w:t>
      </w:r>
    </w:p>
    <w:p w14:paraId="663F4DC7" w14:textId="3F632C23" w:rsidR="00F73536" w:rsidRPr="008C7621" w:rsidRDefault="00F73536" w:rsidP="000D0BEF">
      <w:pPr>
        <w:pStyle w:val="ListParagraph"/>
        <w:numPr>
          <w:ilvl w:val="0"/>
          <w:numId w:val="14"/>
        </w:numPr>
        <w:spacing w:after="0" w:line="22" w:lineRule="atLeast"/>
        <w:ind w:left="1368"/>
        <w:mirrorIndents/>
        <w:rPr>
          <w:sz w:val="20"/>
          <w:szCs w:val="20"/>
        </w:rPr>
      </w:pPr>
      <w:r w:rsidRPr="008C7621">
        <w:rPr>
          <w:sz w:val="20"/>
          <w:szCs w:val="20"/>
        </w:rPr>
        <w:t xml:space="preserve">Any Defects, which would affect the structural integrity of the unit. </w:t>
      </w:r>
    </w:p>
    <w:p w14:paraId="0F17C3F0" w14:textId="5B479106" w:rsidR="008C7621" w:rsidRPr="00B960EA" w:rsidRDefault="008C7621" w:rsidP="000D0BEF">
      <w:pPr>
        <w:pStyle w:val="ListParagraph"/>
        <w:numPr>
          <w:ilvl w:val="0"/>
          <w:numId w:val="7"/>
        </w:numPr>
        <w:spacing w:after="0" w:line="22" w:lineRule="atLeast"/>
        <w:ind w:left="360"/>
        <w:mirrorIndents/>
        <w:rPr>
          <w:sz w:val="20"/>
          <w:szCs w:val="20"/>
        </w:rPr>
      </w:pPr>
      <w:r>
        <w:rPr>
          <w:sz w:val="20"/>
          <w:szCs w:val="20"/>
        </w:rPr>
        <w:t>Handling and Storage</w:t>
      </w:r>
    </w:p>
    <w:p w14:paraId="2597BA6A" w14:textId="77777777" w:rsidR="00F73536" w:rsidRPr="00F73536" w:rsidRDefault="00F73536" w:rsidP="000D0BEF">
      <w:pPr>
        <w:spacing w:after="0" w:line="22" w:lineRule="atLeast"/>
        <w:ind w:right="432"/>
        <w:mirrorIndents/>
        <w:rPr>
          <w:sz w:val="20"/>
          <w:szCs w:val="20"/>
        </w:rPr>
      </w:pPr>
      <w:r w:rsidRPr="00F73536">
        <w:rPr>
          <w:sz w:val="20"/>
          <w:szCs w:val="20"/>
        </w:rPr>
        <w:t xml:space="preserve">Care shall be taken during storage, transporting, hoisting, and handling of all units to prevent cracking or damage. Units damaged by improper storing, transporting, or handling shall be replaced or repaired to the satisfaction of the Field Engineer. </w:t>
      </w:r>
    </w:p>
    <w:p w14:paraId="2BCF9336" w14:textId="05C8382D" w:rsidR="008C7621" w:rsidRPr="00B960EA" w:rsidRDefault="008C7621" w:rsidP="000D0BEF">
      <w:pPr>
        <w:pStyle w:val="ListParagraph"/>
        <w:numPr>
          <w:ilvl w:val="0"/>
          <w:numId w:val="7"/>
        </w:numPr>
        <w:spacing w:after="0" w:line="22" w:lineRule="atLeast"/>
        <w:ind w:left="360"/>
        <w:mirrorIndents/>
        <w:rPr>
          <w:sz w:val="20"/>
          <w:szCs w:val="20"/>
        </w:rPr>
      </w:pPr>
      <w:r>
        <w:rPr>
          <w:sz w:val="20"/>
          <w:szCs w:val="20"/>
        </w:rPr>
        <w:t>Shipment</w:t>
      </w:r>
    </w:p>
    <w:p w14:paraId="77EA712F" w14:textId="5A561C6F" w:rsidR="008C7621" w:rsidRDefault="00F73536" w:rsidP="008C7621">
      <w:pPr>
        <w:spacing w:after="0" w:line="22" w:lineRule="atLeast"/>
        <w:ind w:right="432"/>
        <w:mirrorIndents/>
        <w:rPr>
          <w:sz w:val="20"/>
          <w:szCs w:val="20"/>
        </w:rPr>
      </w:pPr>
      <w:r w:rsidRPr="00F73536">
        <w:rPr>
          <w:sz w:val="20"/>
          <w:szCs w:val="20"/>
        </w:rPr>
        <w:t xml:space="preserve">The precast units shall not be shipped before attaining two-thirds of the required 28-day concrete strength (fc’). </w:t>
      </w:r>
    </w:p>
    <w:p w14:paraId="6CCD1E2E" w14:textId="7C2E9EC2" w:rsidR="008C7621" w:rsidRPr="00CE0830" w:rsidRDefault="008C7621" w:rsidP="008C7621">
      <w:pPr>
        <w:spacing w:before="240" w:after="240" w:line="22" w:lineRule="atLeast"/>
        <w:mirrorIndents/>
        <w:rPr>
          <w:b/>
          <w:bCs/>
          <w:sz w:val="20"/>
          <w:szCs w:val="20"/>
          <w:u w:val="single"/>
        </w:rPr>
      </w:pPr>
      <w:r w:rsidRPr="00CE0830">
        <w:rPr>
          <w:b/>
          <w:bCs/>
          <w:sz w:val="20"/>
          <w:szCs w:val="20"/>
          <w:u w:val="single"/>
        </w:rPr>
        <w:t xml:space="preserve">PART </w:t>
      </w:r>
      <w:r>
        <w:rPr>
          <w:b/>
          <w:bCs/>
          <w:sz w:val="20"/>
          <w:szCs w:val="20"/>
          <w:u w:val="single"/>
        </w:rPr>
        <w:t>3</w:t>
      </w:r>
      <w:r w:rsidRPr="00CE0830">
        <w:rPr>
          <w:b/>
          <w:bCs/>
          <w:sz w:val="20"/>
          <w:szCs w:val="20"/>
          <w:u w:val="single"/>
        </w:rPr>
        <w:t xml:space="preserve"> </w:t>
      </w:r>
      <w:r>
        <w:rPr>
          <w:b/>
          <w:bCs/>
          <w:sz w:val="20"/>
          <w:szCs w:val="20"/>
          <w:u w:val="single"/>
        </w:rPr>
        <w:t>EXECUTION</w:t>
      </w:r>
      <w:r w:rsidRPr="00CE0830">
        <w:rPr>
          <w:b/>
          <w:bCs/>
          <w:sz w:val="20"/>
          <w:szCs w:val="20"/>
          <w:u w:val="single"/>
        </w:rPr>
        <w:t xml:space="preserve"> </w:t>
      </w:r>
    </w:p>
    <w:p w14:paraId="5351D9CE" w14:textId="37D96B9F" w:rsidR="008C7621" w:rsidRPr="008C7621" w:rsidRDefault="008C7621" w:rsidP="008C7621">
      <w:pPr>
        <w:spacing w:before="240" w:after="0" w:line="22" w:lineRule="atLeast"/>
        <w:mirrorIndents/>
        <w:rPr>
          <w:b/>
          <w:bCs/>
          <w:sz w:val="20"/>
          <w:szCs w:val="20"/>
        </w:rPr>
      </w:pPr>
      <w:r>
        <w:rPr>
          <w:b/>
          <w:bCs/>
          <w:sz w:val="20"/>
          <w:szCs w:val="20"/>
        </w:rPr>
        <w:t>3</w:t>
      </w:r>
      <w:r>
        <w:rPr>
          <w:b/>
          <w:bCs/>
          <w:sz w:val="20"/>
          <w:szCs w:val="20"/>
        </w:rPr>
        <w:t xml:space="preserve">.01 </w:t>
      </w:r>
      <w:r>
        <w:rPr>
          <w:b/>
          <w:bCs/>
          <w:sz w:val="20"/>
          <w:szCs w:val="20"/>
        </w:rPr>
        <w:t>PREPARATION</w:t>
      </w:r>
    </w:p>
    <w:p w14:paraId="2BF7A80E" w14:textId="11DDF8CF" w:rsidR="00F73536" w:rsidRPr="00F73536" w:rsidRDefault="008C7621" w:rsidP="009A104B">
      <w:pPr>
        <w:spacing w:after="0" w:line="22" w:lineRule="atLeast"/>
        <w:mirrorIndents/>
        <w:rPr>
          <w:sz w:val="20"/>
          <w:szCs w:val="20"/>
        </w:rPr>
      </w:pPr>
      <w:r>
        <w:rPr>
          <w:sz w:val="20"/>
          <w:szCs w:val="20"/>
        </w:rPr>
        <w:t>Site g</w:t>
      </w:r>
      <w:r w:rsidR="00F73536" w:rsidRPr="00F73536">
        <w:rPr>
          <w:sz w:val="20"/>
          <w:szCs w:val="20"/>
        </w:rPr>
        <w:t>rading and or berm preparation associated with the barrier installation shall be completed to within 1” below the barrier prior to constructing the barrier footings. Grading up to a depth of 3” shall be included as part of the wall construction. Materials excavated, if acceptable, shall be deposited on the adjacent terrain and spread in thin uniform layers. Surplus excavated material shall be disposed of off the contract site at the owner’s expense. There shall be no visible gaps between any barrier panels nor beneath the bottom panels after completion of the barrier. Tree pruning and</w:t>
      </w:r>
      <w:r w:rsidR="000D0BEF">
        <w:rPr>
          <w:sz w:val="20"/>
          <w:szCs w:val="20"/>
        </w:rPr>
        <w:t>/</w:t>
      </w:r>
      <w:r w:rsidR="00F73536" w:rsidRPr="00F73536">
        <w:rPr>
          <w:sz w:val="20"/>
          <w:szCs w:val="20"/>
        </w:rPr>
        <w:t xml:space="preserve">or removal, if required in the contract and approved by the owner, shall be kept to a minimum. </w:t>
      </w:r>
    </w:p>
    <w:p w14:paraId="451BA57C" w14:textId="640D90EE" w:rsidR="00F73536" w:rsidRPr="00F73536" w:rsidRDefault="008C7621" w:rsidP="008C7621">
      <w:pPr>
        <w:spacing w:before="240" w:after="0" w:line="22" w:lineRule="atLeast"/>
        <w:mirrorIndents/>
        <w:rPr>
          <w:b/>
          <w:bCs/>
          <w:sz w:val="20"/>
          <w:szCs w:val="20"/>
        </w:rPr>
      </w:pPr>
      <w:r>
        <w:rPr>
          <w:b/>
          <w:bCs/>
          <w:sz w:val="20"/>
          <w:szCs w:val="20"/>
        </w:rPr>
        <w:t>3.0</w:t>
      </w:r>
      <w:r>
        <w:rPr>
          <w:b/>
          <w:bCs/>
          <w:sz w:val="20"/>
          <w:szCs w:val="20"/>
        </w:rPr>
        <w:t>2</w:t>
      </w:r>
      <w:r>
        <w:rPr>
          <w:b/>
          <w:bCs/>
          <w:sz w:val="20"/>
          <w:szCs w:val="20"/>
        </w:rPr>
        <w:t xml:space="preserve"> </w:t>
      </w:r>
      <w:r>
        <w:rPr>
          <w:b/>
          <w:bCs/>
          <w:sz w:val="20"/>
          <w:szCs w:val="20"/>
        </w:rPr>
        <w:t>INSTALLATION AN</w:t>
      </w:r>
      <w:r w:rsidR="000D0BEF">
        <w:rPr>
          <w:b/>
          <w:bCs/>
          <w:sz w:val="20"/>
          <w:szCs w:val="20"/>
        </w:rPr>
        <w:t>D</w:t>
      </w:r>
      <w:r>
        <w:rPr>
          <w:b/>
          <w:bCs/>
          <w:sz w:val="20"/>
          <w:szCs w:val="20"/>
        </w:rPr>
        <w:t xml:space="preserve"> SETUP</w:t>
      </w:r>
    </w:p>
    <w:p w14:paraId="67B54AA6" w14:textId="3D4E3E7D" w:rsidR="00F73536" w:rsidRPr="0058620B" w:rsidRDefault="00F73536" w:rsidP="000D0BEF">
      <w:pPr>
        <w:pStyle w:val="ListParagraph"/>
        <w:numPr>
          <w:ilvl w:val="0"/>
          <w:numId w:val="8"/>
        </w:numPr>
        <w:spacing w:after="0" w:line="22" w:lineRule="atLeast"/>
        <w:mirrorIndents/>
        <w:rPr>
          <w:sz w:val="20"/>
          <w:szCs w:val="20"/>
        </w:rPr>
      </w:pPr>
      <w:r w:rsidRPr="0058620B">
        <w:rPr>
          <w:sz w:val="20"/>
          <w:szCs w:val="20"/>
        </w:rPr>
        <w:t xml:space="preserve">Concrete footings shall be cast entirely against undisturbed soil. In the event of unstable or loose soils and the footings need to be formed, the excavation shall be backfilled with granular materials and compacted to at least 95% Proctor density when tested in accordance with ASTM D 1557. </w:t>
      </w:r>
      <w:r w:rsidRPr="0058620B">
        <w:rPr>
          <w:sz w:val="20"/>
          <w:szCs w:val="20"/>
        </w:rPr>
        <w:lastRenderedPageBreak/>
        <w:t>For concrete posts, the concrete working slab below the construction joint in the footing shall be placed a minimum of 4 hours prior to the installation of the post. Where required, the tops of all footings shall be placed a minimum of 4 hours prior to the installation of the post. Where required, the tops of all footings are to be shaped to provide for full horizontal seating of panels, the remaining surface area is to be domed to shed water. Stepped footings are to be constructed to accommodate grade changes. The depth and diameter of the footings shall be constructed in accordance with the approved shop drawings. Concrete to be 3000</w:t>
      </w:r>
      <w:r w:rsidR="00805C84">
        <w:rPr>
          <w:sz w:val="20"/>
          <w:szCs w:val="20"/>
        </w:rPr>
        <w:t>-3500</w:t>
      </w:r>
      <w:r w:rsidRPr="0058620B">
        <w:rPr>
          <w:sz w:val="20"/>
          <w:szCs w:val="20"/>
        </w:rPr>
        <w:t xml:space="preserve"> PSI minimum 28-day compressive strength</w:t>
      </w:r>
      <w:r w:rsidR="00805C84">
        <w:rPr>
          <w:sz w:val="20"/>
          <w:szCs w:val="20"/>
        </w:rPr>
        <w:t xml:space="preserve"> with 3-4” slump</w:t>
      </w:r>
      <w:r w:rsidRPr="0058620B">
        <w:rPr>
          <w:sz w:val="20"/>
          <w:szCs w:val="20"/>
        </w:rPr>
        <w:t xml:space="preserve">. </w:t>
      </w:r>
    </w:p>
    <w:p w14:paraId="55110414" w14:textId="77777777" w:rsidR="0058620B" w:rsidRPr="0058620B" w:rsidRDefault="00F73536" w:rsidP="000D0BEF">
      <w:pPr>
        <w:pStyle w:val="ListParagraph"/>
        <w:numPr>
          <w:ilvl w:val="0"/>
          <w:numId w:val="8"/>
        </w:numPr>
        <w:spacing w:after="0" w:line="22" w:lineRule="atLeast"/>
        <w:mirrorIndents/>
        <w:rPr>
          <w:sz w:val="20"/>
          <w:szCs w:val="20"/>
        </w:rPr>
      </w:pPr>
      <w:r w:rsidRPr="0058620B">
        <w:rPr>
          <w:sz w:val="20"/>
          <w:szCs w:val="20"/>
        </w:rPr>
        <w:t xml:space="preserve">Tolerances </w:t>
      </w:r>
    </w:p>
    <w:p w14:paraId="30FDC0DC" w14:textId="72878BF4" w:rsidR="00F73536" w:rsidRPr="0058620B" w:rsidRDefault="00F73536" w:rsidP="000D0BEF">
      <w:pPr>
        <w:pStyle w:val="ListParagraph"/>
        <w:numPr>
          <w:ilvl w:val="0"/>
          <w:numId w:val="15"/>
        </w:numPr>
        <w:spacing w:after="0" w:line="22" w:lineRule="atLeast"/>
        <w:ind w:left="360" w:right="432"/>
        <w:mirrorIndents/>
        <w:rPr>
          <w:sz w:val="20"/>
          <w:szCs w:val="20"/>
        </w:rPr>
      </w:pPr>
      <w:r w:rsidRPr="0058620B">
        <w:rPr>
          <w:sz w:val="20"/>
          <w:szCs w:val="20"/>
        </w:rPr>
        <w:t xml:space="preserve">Vertical alignment for barriers and posts shall be: ½ inch for heights to 10 feet; 1 inch for heights to 20 feet; and 1-1/2 inches for heights to 30 feet. </w:t>
      </w:r>
    </w:p>
    <w:p w14:paraId="11DC89BF" w14:textId="5495EAF0" w:rsidR="00F73536" w:rsidRPr="0058620B" w:rsidRDefault="00F73536" w:rsidP="000D0BEF">
      <w:pPr>
        <w:pStyle w:val="ListParagraph"/>
        <w:numPr>
          <w:ilvl w:val="0"/>
          <w:numId w:val="15"/>
        </w:numPr>
        <w:spacing w:after="0" w:line="22" w:lineRule="atLeast"/>
        <w:ind w:left="360" w:right="432"/>
        <w:mirrorIndents/>
        <w:rPr>
          <w:sz w:val="20"/>
          <w:szCs w:val="20"/>
        </w:rPr>
      </w:pPr>
      <w:r w:rsidRPr="0058620B">
        <w:rPr>
          <w:sz w:val="20"/>
          <w:szCs w:val="20"/>
        </w:rPr>
        <w:t xml:space="preserve">Horizontal alignment for barriers shall be in reasonably close alignment to that shown on </w:t>
      </w:r>
      <w:r w:rsidR="00805C84">
        <w:rPr>
          <w:sz w:val="20"/>
          <w:szCs w:val="20"/>
        </w:rPr>
        <w:t>the p</w:t>
      </w:r>
      <w:r w:rsidRPr="0058620B">
        <w:rPr>
          <w:sz w:val="20"/>
          <w:szCs w:val="20"/>
        </w:rPr>
        <w:t xml:space="preserve">lans. </w:t>
      </w:r>
    </w:p>
    <w:p w14:paraId="549D2559" w14:textId="77777777" w:rsidR="00F73536" w:rsidRPr="0058620B" w:rsidRDefault="00F73536" w:rsidP="000D0BEF">
      <w:pPr>
        <w:pStyle w:val="ListParagraph"/>
        <w:numPr>
          <w:ilvl w:val="0"/>
          <w:numId w:val="15"/>
        </w:numPr>
        <w:spacing w:after="0" w:line="22" w:lineRule="atLeast"/>
        <w:ind w:left="360" w:right="432"/>
        <w:mirrorIndents/>
        <w:rPr>
          <w:sz w:val="20"/>
          <w:szCs w:val="20"/>
        </w:rPr>
      </w:pPr>
      <w:r w:rsidRPr="0058620B">
        <w:rPr>
          <w:sz w:val="20"/>
          <w:szCs w:val="20"/>
        </w:rPr>
        <w:t xml:space="preserve">Post spacings shall be set +_ ½ inch of their intended location </w:t>
      </w:r>
    </w:p>
    <w:p w14:paraId="2BAEB3AE" w14:textId="7EFCA58B" w:rsidR="00F73536" w:rsidRPr="0058620B" w:rsidRDefault="00F73536" w:rsidP="000D0BEF">
      <w:pPr>
        <w:pStyle w:val="ListParagraph"/>
        <w:numPr>
          <w:ilvl w:val="0"/>
          <w:numId w:val="15"/>
        </w:numPr>
        <w:spacing w:after="0" w:line="22" w:lineRule="atLeast"/>
        <w:ind w:left="360" w:right="432"/>
        <w:mirrorIndents/>
        <w:rPr>
          <w:sz w:val="20"/>
          <w:szCs w:val="20"/>
        </w:rPr>
      </w:pPr>
      <w:r w:rsidRPr="0058620B">
        <w:rPr>
          <w:sz w:val="20"/>
          <w:szCs w:val="20"/>
        </w:rPr>
        <w:t>Make sure the surfaces intended to have post installed upon</w:t>
      </w:r>
      <w:r w:rsidR="00805C84">
        <w:rPr>
          <w:sz w:val="20"/>
          <w:szCs w:val="20"/>
        </w:rPr>
        <w:t xml:space="preserve"> them</w:t>
      </w:r>
      <w:r w:rsidRPr="0058620B">
        <w:rPr>
          <w:sz w:val="20"/>
          <w:szCs w:val="20"/>
        </w:rPr>
        <w:t xml:space="preserve"> are clear from any obstacles, and grade is consistent, relative to post to post placement. </w:t>
      </w:r>
    </w:p>
    <w:p w14:paraId="682FE6B6" w14:textId="5AEA0C2D" w:rsidR="00F73536" w:rsidRPr="00F73536" w:rsidRDefault="0058620B" w:rsidP="0058620B">
      <w:pPr>
        <w:spacing w:before="240" w:after="0" w:line="22" w:lineRule="atLeast"/>
        <w:mirrorIndents/>
        <w:rPr>
          <w:sz w:val="20"/>
          <w:szCs w:val="20"/>
        </w:rPr>
      </w:pPr>
      <w:r>
        <w:rPr>
          <w:b/>
          <w:bCs/>
          <w:sz w:val="20"/>
          <w:szCs w:val="20"/>
        </w:rPr>
        <w:t xml:space="preserve">3.03 </w:t>
      </w:r>
      <w:r w:rsidR="00F73536" w:rsidRPr="00F73536">
        <w:rPr>
          <w:b/>
          <w:bCs/>
          <w:sz w:val="20"/>
          <w:szCs w:val="20"/>
        </w:rPr>
        <w:t xml:space="preserve">FIELD REPAIRS AND QUALITY CONTROL </w:t>
      </w:r>
    </w:p>
    <w:p w14:paraId="7F2D0FE2" w14:textId="77777777" w:rsidR="0058620B" w:rsidRPr="0058620B" w:rsidRDefault="00F73536" w:rsidP="000D0BEF">
      <w:pPr>
        <w:pStyle w:val="ListParagraph"/>
        <w:numPr>
          <w:ilvl w:val="0"/>
          <w:numId w:val="9"/>
        </w:numPr>
        <w:spacing w:after="0" w:line="22" w:lineRule="atLeast"/>
        <w:mirrorIndents/>
        <w:rPr>
          <w:sz w:val="20"/>
          <w:szCs w:val="20"/>
        </w:rPr>
      </w:pPr>
      <w:r w:rsidRPr="0058620B">
        <w:rPr>
          <w:sz w:val="20"/>
          <w:szCs w:val="20"/>
        </w:rPr>
        <w:t xml:space="preserve">FIELD REPAIRS </w:t>
      </w:r>
    </w:p>
    <w:p w14:paraId="4D6E63C3" w14:textId="5FE2142E" w:rsidR="00F73536"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t xml:space="preserve">Cosmetic repairs can be made at the site using the following methods and materials </w:t>
      </w:r>
    </w:p>
    <w:p w14:paraId="1EF608A2" w14:textId="77777777" w:rsidR="00F73536"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t xml:space="preserve">Featheredging of concrete repair materials shall be permitted. </w:t>
      </w:r>
    </w:p>
    <w:p w14:paraId="5FB5EBB1" w14:textId="77777777" w:rsidR="00F73536"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t xml:space="preserve">An approved bonding agent shall be used on the existing concrete and in the repair mix. </w:t>
      </w:r>
    </w:p>
    <w:p w14:paraId="611FD205" w14:textId="77777777" w:rsidR="00F73536"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t xml:space="preserve">The repair mix shall be prepared at the site using the same materials used in the original production. </w:t>
      </w:r>
    </w:p>
    <w:p w14:paraId="1CC8F92A" w14:textId="77777777" w:rsidR="00F73536"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lastRenderedPageBreak/>
        <w:t xml:space="preserve">When the original concrete is made from grey cement only, some white cement may be added to the mix to match the color. </w:t>
      </w:r>
    </w:p>
    <w:p w14:paraId="650B7096" w14:textId="77777777" w:rsidR="00F73536"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t xml:space="preserve">Cracks may be repaired using epoxy injection methods or other proprietary products. </w:t>
      </w:r>
    </w:p>
    <w:p w14:paraId="150C3EAC" w14:textId="77777777" w:rsidR="0058620B" w:rsidRPr="0058620B" w:rsidRDefault="00F73536" w:rsidP="000D0BEF">
      <w:pPr>
        <w:pStyle w:val="ListParagraph"/>
        <w:numPr>
          <w:ilvl w:val="0"/>
          <w:numId w:val="16"/>
        </w:numPr>
        <w:spacing w:after="0" w:line="22" w:lineRule="atLeast"/>
        <w:ind w:left="360" w:right="432"/>
        <w:mirrorIndents/>
        <w:rPr>
          <w:sz w:val="20"/>
          <w:szCs w:val="20"/>
        </w:rPr>
      </w:pPr>
      <w:r w:rsidRPr="0058620B">
        <w:rPr>
          <w:sz w:val="20"/>
          <w:szCs w:val="20"/>
        </w:rPr>
        <w:t xml:space="preserve">Structural repairs may not be done unless supervised by a Dura-Crete Inspector or approved via digital documentation. </w:t>
      </w:r>
    </w:p>
    <w:p w14:paraId="02CEB7A9" w14:textId="77777777" w:rsidR="0058620B" w:rsidRPr="0058620B" w:rsidRDefault="00F73536" w:rsidP="000D0BEF">
      <w:pPr>
        <w:pStyle w:val="ListParagraph"/>
        <w:numPr>
          <w:ilvl w:val="0"/>
          <w:numId w:val="10"/>
        </w:numPr>
        <w:spacing w:after="0" w:line="22" w:lineRule="atLeast"/>
        <w:ind w:left="360" w:right="1008"/>
        <w:mirrorIndents/>
        <w:rPr>
          <w:sz w:val="20"/>
          <w:szCs w:val="20"/>
        </w:rPr>
      </w:pPr>
      <w:r w:rsidRPr="0058620B">
        <w:rPr>
          <w:sz w:val="20"/>
          <w:szCs w:val="20"/>
        </w:rPr>
        <w:t xml:space="preserve">The Dura-Crete Inspector will determine if the damage is structural or not. </w:t>
      </w:r>
    </w:p>
    <w:p w14:paraId="02EB0A68" w14:textId="11CD0F40" w:rsidR="00F73536" w:rsidRPr="0058620B" w:rsidRDefault="00F73536" w:rsidP="000D0BEF">
      <w:pPr>
        <w:pStyle w:val="ListParagraph"/>
        <w:numPr>
          <w:ilvl w:val="0"/>
          <w:numId w:val="17"/>
        </w:numPr>
        <w:spacing w:after="0" w:line="22" w:lineRule="atLeast"/>
        <w:ind w:right="1440"/>
        <w:mirrorIndents/>
        <w:rPr>
          <w:sz w:val="20"/>
          <w:szCs w:val="20"/>
        </w:rPr>
      </w:pPr>
      <w:r w:rsidRPr="0058620B">
        <w:rPr>
          <w:sz w:val="20"/>
          <w:szCs w:val="20"/>
        </w:rPr>
        <w:t xml:space="preserve">Reinforcement is exposed. </w:t>
      </w:r>
    </w:p>
    <w:p w14:paraId="641427C8" w14:textId="356A862D" w:rsidR="00F73536" w:rsidRPr="00717DD5" w:rsidRDefault="00F73536" w:rsidP="000D0BEF">
      <w:pPr>
        <w:pStyle w:val="ListParagraph"/>
        <w:numPr>
          <w:ilvl w:val="0"/>
          <w:numId w:val="17"/>
        </w:numPr>
        <w:spacing w:after="0" w:line="22" w:lineRule="atLeast"/>
        <w:ind w:right="1440"/>
        <w:mirrorIndents/>
        <w:rPr>
          <w:sz w:val="20"/>
          <w:szCs w:val="20"/>
        </w:rPr>
      </w:pPr>
      <w:r w:rsidRPr="0058620B">
        <w:rPr>
          <w:sz w:val="20"/>
          <w:szCs w:val="20"/>
        </w:rPr>
        <w:t xml:space="preserve">Cracking occurs in a bearing area. </w:t>
      </w:r>
    </w:p>
    <w:p w14:paraId="74470C1A" w14:textId="77777777" w:rsidR="00F73536" w:rsidRPr="00717DD5" w:rsidRDefault="00F73536" w:rsidP="000D0BEF">
      <w:pPr>
        <w:pStyle w:val="ListParagraph"/>
        <w:numPr>
          <w:ilvl w:val="0"/>
          <w:numId w:val="17"/>
        </w:numPr>
        <w:spacing w:after="0" w:line="22" w:lineRule="atLeast"/>
        <w:ind w:right="1440"/>
        <w:mirrorIndents/>
        <w:rPr>
          <w:sz w:val="20"/>
          <w:szCs w:val="20"/>
        </w:rPr>
      </w:pPr>
      <w:r w:rsidRPr="00717DD5">
        <w:rPr>
          <w:sz w:val="20"/>
          <w:szCs w:val="20"/>
        </w:rPr>
        <w:t xml:space="preserve">Cracks extend from one face to the other. </w:t>
      </w:r>
    </w:p>
    <w:p w14:paraId="64A84997" w14:textId="77777777" w:rsidR="00F73536" w:rsidRPr="00717DD5" w:rsidRDefault="00F73536" w:rsidP="000D0BEF">
      <w:pPr>
        <w:pStyle w:val="ListParagraph"/>
        <w:numPr>
          <w:ilvl w:val="0"/>
          <w:numId w:val="17"/>
        </w:numPr>
        <w:spacing w:after="0" w:line="22" w:lineRule="atLeast"/>
        <w:ind w:right="1440"/>
        <w:mirrorIndents/>
        <w:rPr>
          <w:sz w:val="20"/>
          <w:szCs w:val="20"/>
        </w:rPr>
      </w:pPr>
      <w:r w:rsidRPr="00717DD5">
        <w:rPr>
          <w:sz w:val="20"/>
          <w:szCs w:val="20"/>
        </w:rPr>
        <w:t xml:space="preserve">Cracks are larger than allowable per ACI guides </w:t>
      </w:r>
    </w:p>
    <w:p w14:paraId="6E8D336D" w14:textId="76BD8DA7" w:rsidR="00717DD5" w:rsidRPr="00717DD5" w:rsidRDefault="00717DD5" w:rsidP="000D0BEF">
      <w:pPr>
        <w:pStyle w:val="ListParagraph"/>
        <w:numPr>
          <w:ilvl w:val="0"/>
          <w:numId w:val="9"/>
        </w:numPr>
        <w:spacing w:after="0" w:line="22" w:lineRule="atLeast"/>
        <w:mirrorIndents/>
        <w:rPr>
          <w:sz w:val="20"/>
          <w:szCs w:val="20"/>
        </w:rPr>
      </w:pPr>
      <w:r w:rsidRPr="00717DD5">
        <w:rPr>
          <w:sz w:val="20"/>
          <w:szCs w:val="20"/>
        </w:rPr>
        <w:t>FIELD QUALITY CONTROL</w:t>
      </w:r>
    </w:p>
    <w:p w14:paraId="63260F14" w14:textId="346813BA" w:rsidR="00F73536" w:rsidRPr="00F73536" w:rsidRDefault="00F73536" w:rsidP="00717DD5">
      <w:pPr>
        <w:spacing w:after="0" w:line="22" w:lineRule="atLeast"/>
        <w:ind w:right="432"/>
        <w:mirrorIndents/>
        <w:rPr>
          <w:sz w:val="20"/>
          <w:szCs w:val="20"/>
        </w:rPr>
      </w:pPr>
      <w:r w:rsidRPr="00F73536">
        <w:rPr>
          <w:sz w:val="20"/>
          <w:szCs w:val="20"/>
        </w:rPr>
        <w:t xml:space="preserve">The product Installers must have experience installing these products or similar products and provide similar </w:t>
      </w:r>
      <w:proofErr w:type="gramStart"/>
      <w:r w:rsidRPr="00F73536">
        <w:rPr>
          <w:sz w:val="20"/>
          <w:szCs w:val="20"/>
        </w:rPr>
        <w:t>inspection</w:t>
      </w:r>
      <w:proofErr w:type="gramEnd"/>
      <w:r w:rsidRPr="00F73536">
        <w:rPr>
          <w:sz w:val="20"/>
          <w:szCs w:val="20"/>
        </w:rPr>
        <w:t xml:space="preserve"> to ensure compliance with this specification. </w:t>
      </w:r>
    </w:p>
    <w:p w14:paraId="00BD721F" w14:textId="48F2567F" w:rsidR="00717DD5" w:rsidRPr="00F73536" w:rsidRDefault="00717DD5" w:rsidP="00717DD5">
      <w:pPr>
        <w:spacing w:before="240" w:after="0" w:line="22" w:lineRule="atLeast"/>
        <w:mirrorIndents/>
        <w:rPr>
          <w:sz w:val="20"/>
          <w:szCs w:val="20"/>
        </w:rPr>
      </w:pPr>
      <w:r>
        <w:rPr>
          <w:b/>
          <w:bCs/>
          <w:sz w:val="20"/>
          <w:szCs w:val="20"/>
        </w:rPr>
        <w:t xml:space="preserve">3.03 </w:t>
      </w:r>
      <w:r>
        <w:rPr>
          <w:b/>
          <w:bCs/>
          <w:sz w:val="20"/>
          <w:szCs w:val="20"/>
        </w:rPr>
        <w:t>CLEANING AND MAINTENANCE</w:t>
      </w:r>
    </w:p>
    <w:p w14:paraId="00499D34" w14:textId="77777777" w:rsidR="00F73536" w:rsidRPr="00090C1A" w:rsidRDefault="00F73536" w:rsidP="009A104B">
      <w:pPr>
        <w:spacing w:after="0" w:line="22" w:lineRule="atLeast"/>
        <w:mirrorIndents/>
        <w:rPr>
          <w:sz w:val="20"/>
          <w:szCs w:val="20"/>
        </w:rPr>
      </w:pPr>
      <w:r w:rsidRPr="00090C1A">
        <w:rPr>
          <w:sz w:val="20"/>
          <w:szCs w:val="20"/>
        </w:rPr>
        <w:t xml:space="preserve">Precast Concrete Modular Wall and Fence Systems require minimal maintenance. Make sure </w:t>
      </w:r>
      <w:proofErr w:type="gramStart"/>
      <w:r w:rsidRPr="00090C1A">
        <w:rPr>
          <w:sz w:val="20"/>
          <w:szCs w:val="20"/>
        </w:rPr>
        <w:t>product is</w:t>
      </w:r>
      <w:proofErr w:type="gramEnd"/>
      <w:r w:rsidRPr="00090C1A">
        <w:rPr>
          <w:sz w:val="20"/>
          <w:szCs w:val="20"/>
        </w:rPr>
        <w:t xml:space="preserve"> free from external debris to ensure an extended life span, this includes animal droppings, tree sap, and other environmental factors. Also making sure and vegetation is not growing underneath, immediately adjacent to, or upon the concrete slat walls and posts. Make sure to clean up debris and </w:t>
      </w:r>
      <w:proofErr w:type="gramStart"/>
      <w:r w:rsidRPr="00090C1A">
        <w:rPr>
          <w:sz w:val="20"/>
          <w:szCs w:val="20"/>
        </w:rPr>
        <w:t>remove</w:t>
      </w:r>
      <w:proofErr w:type="gramEnd"/>
      <w:r w:rsidRPr="00090C1A">
        <w:rPr>
          <w:sz w:val="20"/>
          <w:szCs w:val="20"/>
        </w:rPr>
        <w:t xml:space="preserve"> from the site. </w:t>
      </w:r>
    </w:p>
    <w:p w14:paraId="0927800F" w14:textId="77777777" w:rsidR="00717DD5" w:rsidRDefault="00717DD5" w:rsidP="009A104B">
      <w:pPr>
        <w:spacing w:after="0" w:line="22" w:lineRule="atLeast"/>
        <w:mirrorIndents/>
        <w:rPr>
          <w:b/>
          <w:bCs/>
          <w:sz w:val="20"/>
          <w:szCs w:val="20"/>
        </w:rPr>
      </w:pPr>
    </w:p>
    <w:p w14:paraId="01725B3F" w14:textId="77777777" w:rsidR="00717DD5" w:rsidRDefault="00717DD5" w:rsidP="009A104B">
      <w:pPr>
        <w:spacing w:after="0" w:line="22" w:lineRule="atLeast"/>
        <w:mirrorIndents/>
        <w:rPr>
          <w:b/>
          <w:bCs/>
          <w:sz w:val="20"/>
          <w:szCs w:val="20"/>
        </w:rPr>
      </w:pPr>
    </w:p>
    <w:p w14:paraId="3480B016" w14:textId="4B68758C" w:rsidR="00FE64CE" w:rsidRPr="00090C1A" w:rsidRDefault="00F73536" w:rsidP="009A104B">
      <w:pPr>
        <w:spacing w:after="0" w:line="22" w:lineRule="atLeast"/>
        <w:mirrorIndents/>
        <w:rPr>
          <w:sz w:val="20"/>
          <w:szCs w:val="20"/>
        </w:rPr>
      </w:pPr>
      <w:r w:rsidRPr="00090C1A">
        <w:rPr>
          <w:b/>
          <w:bCs/>
          <w:sz w:val="20"/>
          <w:szCs w:val="20"/>
        </w:rPr>
        <w:t>END OF SECTION</w:t>
      </w:r>
    </w:p>
    <w:sectPr w:rsidR="00FE64CE" w:rsidRPr="00090C1A" w:rsidSect="00090C1A">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75E0" w14:textId="77777777" w:rsidR="00F73536" w:rsidRDefault="00F73536" w:rsidP="00F73536">
      <w:pPr>
        <w:spacing w:after="0" w:line="240" w:lineRule="auto"/>
      </w:pPr>
      <w:r>
        <w:separator/>
      </w:r>
    </w:p>
  </w:endnote>
  <w:endnote w:type="continuationSeparator" w:id="0">
    <w:p w14:paraId="1143B04F" w14:textId="77777777" w:rsidR="00F73536" w:rsidRDefault="00F73536" w:rsidP="00F7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C269" w14:textId="1CF4E7C8" w:rsidR="00F73536" w:rsidRPr="00F73536" w:rsidRDefault="00F73536" w:rsidP="00F73536">
    <w:pPr>
      <w:pStyle w:val="Footer"/>
      <w:jc w:val="center"/>
      <w:rPr>
        <w:rFonts w:asciiTheme="majorHAnsi" w:hAnsiTheme="majorHAnsi"/>
        <w:i/>
        <w:iCs/>
        <w:sz w:val="20"/>
        <w:szCs w:val="20"/>
      </w:rPr>
    </w:pPr>
    <w:r w:rsidRPr="00F73536">
      <w:rPr>
        <w:rFonts w:asciiTheme="majorHAnsi" w:hAnsiTheme="majorHAnsi"/>
        <w:i/>
        <w:iCs/>
        <w:sz w:val="20"/>
        <w:szCs w:val="20"/>
      </w:rPr>
      <w:t>Precast Concrete Modular Wall and Fence System</w:t>
    </w:r>
  </w:p>
  <w:p w14:paraId="3250AC23" w14:textId="6FAD0F0D" w:rsidR="00F73536" w:rsidRPr="00F73536" w:rsidRDefault="00F73536" w:rsidP="00F73536">
    <w:pPr>
      <w:pStyle w:val="Footer"/>
      <w:jc w:val="center"/>
      <w:rPr>
        <w:rFonts w:asciiTheme="majorHAnsi" w:hAnsiTheme="majorHAnsi"/>
        <w:i/>
        <w:iCs/>
        <w:sz w:val="20"/>
        <w:szCs w:val="20"/>
      </w:rPr>
    </w:pPr>
    <w:r w:rsidRPr="00F73536">
      <w:rPr>
        <w:rFonts w:asciiTheme="majorHAnsi" w:hAnsiTheme="majorHAnsi"/>
        <w:i/>
        <w:iCs/>
        <w:sz w:val="20"/>
        <w:szCs w:val="20"/>
      </w:rPr>
      <w:t>32 35 15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4C5E" w14:textId="77777777" w:rsidR="00F73536" w:rsidRDefault="00F73536" w:rsidP="00F73536">
      <w:pPr>
        <w:spacing w:after="0" w:line="240" w:lineRule="auto"/>
      </w:pPr>
      <w:r>
        <w:separator/>
      </w:r>
    </w:p>
  </w:footnote>
  <w:footnote w:type="continuationSeparator" w:id="0">
    <w:p w14:paraId="4B4F7230" w14:textId="77777777" w:rsidR="00F73536" w:rsidRDefault="00F73536" w:rsidP="00F73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4EE"/>
    <w:multiLevelType w:val="hybridMultilevel"/>
    <w:tmpl w:val="F6F6DD9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95BD9"/>
    <w:multiLevelType w:val="hybridMultilevel"/>
    <w:tmpl w:val="75AEF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0123"/>
    <w:multiLevelType w:val="hybridMultilevel"/>
    <w:tmpl w:val="81C4D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E4AB0"/>
    <w:multiLevelType w:val="hybridMultilevel"/>
    <w:tmpl w:val="ED4E70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1164"/>
    <w:multiLevelType w:val="hybridMultilevel"/>
    <w:tmpl w:val="089A6AC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1455EC"/>
    <w:multiLevelType w:val="hybridMultilevel"/>
    <w:tmpl w:val="1904FBE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1A6587"/>
    <w:multiLevelType w:val="hybridMultilevel"/>
    <w:tmpl w:val="61FA3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77CE"/>
    <w:multiLevelType w:val="hybridMultilevel"/>
    <w:tmpl w:val="B1F0E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F69FF"/>
    <w:multiLevelType w:val="hybridMultilevel"/>
    <w:tmpl w:val="3CFC21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63ADF"/>
    <w:multiLevelType w:val="hybridMultilevel"/>
    <w:tmpl w:val="63DC7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43EB1"/>
    <w:multiLevelType w:val="hybridMultilevel"/>
    <w:tmpl w:val="E702C27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963AA3"/>
    <w:multiLevelType w:val="hybridMultilevel"/>
    <w:tmpl w:val="019055D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7016EB"/>
    <w:multiLevelType w:val="hybridMultilevel"/>
    <w:tmpl w:val="35A45F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FC2D07"/>
    <w:multiLevelType w:val="hybridMultilevel"/>
    <w:tmpl w:val="BCBE66D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7E592D"/>
    <w:multiLevelType w:val="hybridMultilevel"/>
    <w:tmpl w:val="85C691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183EBE"/>
    <w:multiLevelType w:val="hybridMultilevel"/>
    <w:tmpl w:val="13A624B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A68DA"/>
    <w:multiLevelType w:val="hybridMultilevel"/>
    <w:tmpl w:val="84B22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942352">
    <w:abstractNumId w:val="6"/>
  </w:num>
  <w:num w:numId="2" w16cid:durableId="882180585">
    <w:abstractNumId w:val="15"/>
  </w:num>
  <w:num w:numId="3" w16cid:durableId="1095706722">
    <w:abstractNumId w:val="11"/>
  </w:num>
  <w:num w:numId="4" w16cid:durableId="1492795147">
    <w:abstractNumId w:val="12"/>
  </w:num>
  <w:num w:numId="5" w16cid:durableId="1594510181">
    <w:abstractNumId w:val="7"/>
  </w:num>
  <w:num w:numId="6" w16cid:durableId="892932056">
    <w:abstractNumId w:val="2"/>
  </w:num>
  <w:num w:numId="7" w16cid:durableId="1554657739">
    <w:abstractNumId w:val="16"/>
  </w:num>
  <w:num w:numId="8" w16cid:durableId="324627981">
    <w:abstractNumId w:val="9"/>
  </w:num>
  <w:num w:numId="9" w16cid:durableId="1910189175">
    <w:abstractNumId w:val="1"/>
  </w:num>
  <w:num w:numId="10" w16cid:durableId="1936858877">
    <w:abstractNumId w:val="3"/>
  </w:num>
  <w:num w:numId="11" w16cid:durableId="272634808">
    <w:abstractNumId w:val="13"/>
  </w:num>
  <w:num w:numId="12" w16cid:durableId="215823743">
    <w:abstractNumId w:val="5"/>
  </w:num>
  <w:num w:numId="13" w16cid:durableId="1515219477">
    <w:abstractNumId w:val="4"/>
  </w:num>
  <w:num w:numId="14" w16cid:durableId="1110274015">
    <w:abstractNumId w:val="0"/>
  </w:num>
  <w:num w:numId="15" w16cid:durableId="1235356226">
    <w:abstractNumId w:val="14"/>
  </w:num>
  <w:num w:numId="16" w16cid:durableId="1024671093">
    <w:abstractNumId w:val="10"/>
  </w:num>
  <w:num w:numId="17" w16cid:durableId="175100083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36"/>
    <w:rsid w:val="00090B1D"/>
    <w:rsid w:val="00090C1A"/>
    <w:rsid w:val="000D0BEF"/>
    <w:rsid w:val="00351198"/>
    <w:rsid w:val="0058620B"/>
    <w:rsid w:val="006637FA"/>
    <w:rsid w:val="00717DD5"/>
    <w:rsid w:val="00805C84"/>
    <w:rsid w:val="00865DFE"/>
    <w:rsid w:val="008C7621"/>
    <w:rsid w:val="00946296"/>
    <w:rsid w:val="009A104B"/>
    <w:rsid w:val="009D3B6C"/>
    <w:rsid w:val="00B960EA"/>
    <w:rsid w:val="00BC3492"/>
    <w:rsid w:val="00CE0830"/>
    <w:rsid w:val="00D536B4"/>
    <w:rsid w:val="00DA072A"/>
    <w:rsid w:val="00F73536"/>
    <w:rsid w:val="00F77F50"/>
    <w:rsid w:val="00FD6B1A"/>
    <w:rsid w:val="00FE514E"/>
    <w:rsid w:val="00FE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DE60"/>
  <w15:chartTrackingRefBased/>
  <w15:docId w15:val="{485AC988-6193-4375-BBD0-676A520E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536"/>
    <w:rPr>
      <w:rFonts w:eastAsiaTheme="majorEastAsia" w:cstheme="majorBidi"/>
      <w:color w:val="272727" w:themeColor="text1" w:themeTint="D8"/>
    </w:rPr>
  </w:style>
  <w:style w:type="paragraph" w:styleId="Title">
    <w:name w:val="Title"/>
    <w:basedOn w:val="Normal"/>
    <w:next w:val="Normal"/>
    <w:link w:val="TitleChar"/>
    <w:uiPriority w:val="10"/>
    <w:qFormat/>
    <w:rsid w:val="00F73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536"/>
    <w:pPr>
      <w:spacing w:before="160"/>
      <w:jc w:val="center"/>
    </w:pPr>
    <w:rPr>
      <w:i/>
      <w:iCs/>
      <w:color w:val="404040" w:themeColor="text1" w:themeTint="BF"/>
    </w:rPr>
  </w:style>
  <w:style w:type="character" w:customStyle="1" w:styleId="QuoteChar">
    <w:name w:val="Quote Char"/>
    <w:basedOn w:val="DefaultParagraphFont"/>
    <w:link w:val="Quote"/>
    <w:uiPriority w:val="29"/>
    <w:rsid w:val="00F73536"/>
    <w:rPr>
      <w:i/>
      <w:iCs/>
      <w:color w:val="404040" w:themeColor="text1" w:themeTint="BF"/>
    </w:rPr>
  </w:style>
  <w:style w:type="paragraph" w:styleId="ListParagraph">
    <w:name w:val="List Paragraph"/>
    <w:basedOn w:val="Normal"/>
    <w:uiPriority w:val="34"/>
    <w:qFormat/>
    <w:rsid w:val="00F73536"/>
    <w:pPr>
      <w:ind w:left="720"/>
      <w:contextualSpacing/>
    </w:pPr>
  </w:style>
  <w:style w:type="character" w:styleId="IntenseEmphasis">
    <w:name w:val="Intense Emphasis"/>
    <w:basedOn w:val="DefaultParagraphFont"/>
    <w:uiPriority w:val="21"/>
    <w:qFormat/>
    <w:rsid w:val="00F73536"/>
    <w:rPr>
      <w:i/>
      <w:iCs/>
      <w:color w:val="0F4761" w:themeColor="accent1" w:themeShade="BF"/>
    </w:rPr>
  </w:style>
  <w:style w:type="paragraph" w:styleId="IntenseQuote">
    <w:name w:val="Intense Quote"/>
    <w:basedOn w:val="Normal"/>
    <w:next w:val="Normal"/>
    <w:link w:val="IntenseQuoteChar"/>
    <w:uiPriority w:val="30"/>
    <w:qFormat/>
    <w:rsid w:val="00F73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536"/>
    <w:rPr>
      <w:i/>
      <w:iCs/>
      <w:color w:val="0F4761" w:themeColor="accent1" w:themeShade="BF"/>
    </w:rPr>
  </w:style>
  <w:style w:type="character" w:styleId="IntenseReference">
    <w:name w:val="Intense Reference"/>
    <w:basedOn w:val="DefaultParagraphFont"/>
    <w:uiPriority w:val="32"/>
    <w:qFormat/>
    <w:rsid w:val="00F73536"/>
    <w:rPr>
      <w:b/>
      <w:bCs/>
      <w:smallCaps/>
      <w:color w:val="0F4761" w:themeColor="accent1" w:themeShade="BF"/>
      <w:spacing w:val="5"/>
    </w:rPr>
  </w:style>
  <w:style w:type="paragraph" w:styleId="Header">
    <w:name w:val="header"/>
    <w:basedOn w:val="Normal"/>
    <w:link w:val="HeaderChar"/>
    <w:uiPriority w:val="99"/>
    <w:unhideWhenUsed/>
    <w:rsid w:val="00F7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36"/>
  </w:style>
  <w:style w:type="paragraph" w:styleId="Footer">
    <w:name w:val="footer"/>
    <w:basedOn w:val="Normal"/>
    <w:link w:val="FooterChar"/>
    <w:uiPriority w:val="99"/>
    <w:unhideWhenUsed/>
    <w:rsid w:val="00F73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5</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Gannon</dc:creator>
  <cp:keywords/>
  <dc:description/>
  <cp:lastModifiedBy>Kelsey Gannon</cp:lastModifiedBy>
  <cp:revision>5</cp:revision>
  <dcterms:created xsi:type="dcterms:W3CDTF">2025-02-13T17:36:00Z</dcterms:created>
  <dcterms:modified xsi:type="dcterms:W3CDTF">2025-02-14T13:17:00Z</dcterms:modified>
</cp:coreProperties>
</file>